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19"/>
          <w:shd w:val="clear" w:fill="FFFFFF"/>
        </w:rPr>
        <w:t>2020—2021学年本科生各类评优照片及视频素材收集要求：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（1）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获评“优秀大学生”和“优秀学生干部”的需提供1张生活照；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（2）获评“先进班集体”和“优良学风示范班”的需提供1张班级合影，照片以【类别+序号+班级名】命名，序号与汇总表一致；此外，增加：每个班级再提供3类照片和1部短视频。（班级同学上课、学习、实验等集体活动照1张、班级同学集体政治理论学习照1张、班级同学文体活动集体照1张）及体现班级学生在学习、思想引领和文体方面表现优异的短视频1部。素材命名：增加内容单独设置一个文件夹，命名为：XX班级风采。照片命名简要写明主要内容，视频命名为：XX班级风采视频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（3）获评“优良学风示范班”的还需提供一张1.2m×2.4m尺寸竖版宣传海报，海报内容自行设计，海报以【类别+序号+班级名】命名，序号与汇总表一致。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具体要求：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①单人照片及集体照片均需横版,照片比例16∶9为佳。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②照片需清晰且内容积极向上，学生需占照片主体且形象阳光向上。图片大小不小于2M、JPG格式。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24" w:lineRule="atLeast"/>
        <w:ind w:left="180" w:right="180" w:firstLine="384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19"/>
          <w:shd w:val="clear" w:fill="FFFFFF"/>
        </w:rPr>
        <w:t>③视频格式为MP4、MOV、AVI等常用视频格式，画质清晰，时长不超过30秒，请选出最精华的部分。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E1C88"/>
    <w:rsid w:val="172E1C88"/>
    <w:rsid w:val="4AB8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2021-10-19T03:03:00Z</dcterms:created>
  <dc:creator>张倩</dc:creator>
  <cp:lastModifiedBy>张倩</cp:lastModifiedBy>
  <dcterms:modified xsi:type="dcterms:W3CDTF">2021-10-19T03:17:37Z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6C6344D844654C4AA2430E1E1E96317F</vt:lpwstr>
  </property>
</Properties>
</file>