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6"/>
        </w:rPr>
      </w:pPr>
      <w:r>
        <w:rPr>
          <w:rFonts w:hint="eastAsia" w:ascii="方正小标宋简体" w:eastAsia="方正小标宋简体"/>
          <w:b/>
          <w:bCs/>
          <w:sz w:val="32"/>
          <w:szCs w:val="36"/>
        </w:rPr>
        <w:t>学生党支部参与党旗领航工程考核指标体系</w:t>
      </w:r>
    </w:p>
    <w:tbl>
      <w:tblPr>
        <w:tblStyle w:val="3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37"/>
        <w:gridCol w:w="742"/>
        <w:gridCol w:w="6524"/>
        <w:gridCol w:w="1607"/>
        <w:gridCol w:w="810"/>
        <w:gridCol w:w="823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一级指标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观测点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65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计分标准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计分依据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自评得分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互评得分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核定得分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党委委员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领航党支部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（1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党委委员指导、参加党支部“三会一课”、主题党日活动、组织生活会等，每次活动有会议记录加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分，有新闻稿加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以会议记录和新闻稿为依据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党支部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领航班级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被领航班级覆盖率达1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%加4分，8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%以上加3分，6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%以上加2分，4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%以上加1分，4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党支部开展领航活动次数/被领航班级数，得分4以上加8分，3—4加6分，2—3加4分，1—2加2分，1以下不计分；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党支部开展领航活动有新闻稿每篇加1分。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学生提交入党申请书人数增加认定为思想引领成效显著，得分为思想引领成效显著班级数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被领航班级数*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被领航班级满足平均学分成绩提高、学积分8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分以上人数增加、重修人数下降、重修门次下降、四级通过人数增加、六级通过人数增加、参加科创项目人数增加其中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个条件者认定为学风建设成效显著，得分为学风建设成效显著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班级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被领航班级数*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班团建设：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被领航班级获省级及以上荣誉每项加2分，校级荣誉每项加1分，院级荣誉每项加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党员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领航宿舍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党员参与率达1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以上加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%以下不加分；被领航宿舍数/党员人数，得分2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以上加1分，2以下不加分；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党员开展领航活动次数/被领航宿舍数，得分4及以上加8分，3及以上加6分，2及以上加4分，1及以上加2分，1以下不加分；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党员开展领航活动有新闻稿每篇加1分。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学生提交入党申请书人数增加认定为思想引领成效显著，得分为思想引领成效显著宿舍数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宿舍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被领航宿舍满足平均学分成绩提高、学积分8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分以上人数增加、重修人数下降、重修门次下降、四级通过人数增加、六级通过人数增加、参加科创项目人数增加其中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个条件者认定为学风建设成效显著，得分为学风建设成效显著宿舍数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宿舍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阵地建设：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被领航宿舍获省级及以上荣誉每项加2分，校级荣誉每项加1分，院级荣誉每项加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分，宿舍受校级通报批评每次扣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分，受院级通报批评每次扣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入党积极分子领航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普通学生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（3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领航基本情况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参与率：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入党积极分子参与率达1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</w:t>
            </w:r>
            <w:r>
              <w:rPr>
                <w:rFonts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%以下不加分；学业预警学生被领航覆盖率达1</w:t>
            </w:r>
            <w:r>
              <w:rPr>
                <w:rFonts w:ascii="仿宋" w:hAnsi="仿宋" w:eastAsia="仿宋"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%加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分，8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%以上加</w:t>
            </w:r>
            <w:r>
              <w:rPr>
                <w:rFonts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</w:t>
            </w:r>
            <w:r>
              <w:rPr>
                <w:rFonts w:ascii="仿宋" w:hAnsi="仿宋" w:eastAsia="仿宋"/>
                <w:sz w:val="24"/>
                <w:szCs w:val="28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%以下不加分；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工作作风：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领航结对材料提交及时加2分，不及时加1分，不提交不加分。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学院记录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领航措施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活动频率：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入党积极分子开展领航活动次数/被领航学生数，得分</w:t>
            </w:r>
            <w:r>
              <w:rPr>
                <w:rFonts w:ascii="仿宋" w:hAnsi="仿宋" w:eastAsia="仿宋"/>
                <w:sz w:val="24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及以上加8分，</w:t>
            </w:r>
            <w:r>
              <w:rPr>
                <w:rFonts w:ascii="仿宋" w:hAnsi="仿宋" w:eastAsia="仿宋"/>
                <w:sz w:val="24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及以上加6分，</w:t>
            </w:r>
            <w:r>
              <w:rPr>
                <w:rFonts w:ascii="仿宋" w:hAnsi="仿宋" w:eastAsia="仿宋"/>
                <w:sz w:val="24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及以上加4分，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及以上加2分，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以下不加分；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活动影响：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入党积极分子开展领航活动有新闻稿每篇加1分。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以提交的《活动记录表》和新闻稿为依据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领航效果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652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思想引领：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被领航学生提交入党申请书人数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学风引领：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被领航学生满足学期内平均学分成绩提高、重修门次减少、学分成绩班级排名提高、通过四级或六级其中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任意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2个条件的人数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数*</w:t>
            </w:r>
            <w:r>
              <w:rPr>
                <w:rFonts w:ascii="仿宋" w:hAnsi="仿宋" w:eastAsia="仿宋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分；</w:t>
            </w: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个人荣誉：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被领航学生获省级及以上荣誉每项加2分，校级荣誉每项加1分，院级荣誉每项加</w:t>
            </w:r>
            <w:r>
              <w:rPr>
                <w:rFonts w:ascii="仿宋" w:hAnsi="仿宋" w:eastAsia="仿宋"/>
                <w:sz w:val="24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分，受校级通报批评每次扣1分，受院级通报批评每次扣0</w:t>
            </w:r>
            <w:r>
              <w:rPr>
                <w:rFonts w:ascii="仿宋" w:hAnsi="仿宋" w:eastAsia="仿宋"/>
                <w:sz w:val="24"/>
                <w:szCs w:val="28"/>
              </w:rPr>
              <w:t>.5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分，满分4分。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以提交的《成果验收表》、其他报送材料及学院统计为依据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</w:tbl>
    <w:p>
      <w:pPr>
        <w:spacing w:line="40" w:lineRule="exact"/>
        <w:jc w:val="left"/>
        <w:rPr>
          <w:rFonts w:hint="eastAsia"/>
          <w:sz w:val="4"/>
          <w:szCs w:val="6"/>
        </w:rPr>
      </w:pPr>
      <w:bookmarkStart w:id="0" w:name="_GoBack"/>
      <w:bookmarkEnd w:id="0"/>
    </w:p>
    <w:sectPr>
      <w:pgSz w:w="16838" w:h="11906" w:orient="landscape"/>
      <w:pgMar w:top="1474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42"/>
    <w:rsid w:val="000515C0"/>
    <w:rsid w:val="00095E36"/>
    <w:rsid w:val="000E470B"/>
    <w:rsid w:val="00130D95"/>
    <w:rsid w:val="0013166B"/>
    <w:rsid w:val="00156990"/>
    <w:rsid w:val="00157B40"/>
    <w:rsid w:val="001A3340"/>
    <w:rsid w:val="001A60D2"/>
    <w:rsid w:val="001E3255"/>
    <w:rsid w:val="00225AA9"/>
    <w:rsid w:val="00245E5A"/>
    <w:rsid w:val="002A2431"/>
    <w:rsid w:val="002A4F9C"/>
    <w:rsid w:val="003842C8"/>
    <w:rsid w:val="00393FB7"/>
    <w:rsid w:val="003D59B8"/>
    <w:rsid w:val="0043109C"/>
    <w:rsid w:val="004A2456"/>
    <w:rsid w:val="004A58FA"/>
    <w:rsid w:val="00522957"/>
    <w:rsid w:val="00525D10"/>
    <w:rsid w:val="00546D50"/>
    <w:rsid w:val="005823E3"/>
    <w:rsid w:val="005A269E"/>
    <w:rsid w:val="00680845"/>
    <w:rsid w:val="00682361"/>
    <w:rsid w:val="006C4D98"/>
    <w:rsid w:val="006D4562"/>
    <w:rsid w:val="006E410A"/>
    <w:rsid w:val="00826E31"/>
    <w:rsid w:val="00832CA4"/>
    <w:rsid w:val="008344F4"/>
    <w:rsid w:val="00896126"/>
    <w:rsid w:val="008B1142"/>
    <w:rsid w:val="008C557E"/>
    <w:rsid w:val="008F0E03"/>
    <w:rsid w:val="009452B9"/>
    <w:rsid w:val="009A7E09"/>
    <w:rsid w:val="00B11100"/>
    <w:rsid w:val="00B25CC7"/>
    <w:rsid w:val="00B26D95"/>
    <w:rsid w:val="00B458FA"/>
    <w:rsid w:val="00B8770C"/>
    <w:rsid w:val="00BB5CB1"/>
    <w:rsid w:val="00BE288D"/>
    <w:rsid w:val="00C263EB"/>
    <w:rsid w:val="00D03011"/>
    <w:rsid w:val="00D135F6"/>
    <w:rsid w:val="00D53791"/>
    <w:rsid w:val="00D93812"/>
    <w:rsid w:val="00DD238C"/>
    <w:rsid w:val="00DD2613"/>
    <w:rsid w:val="00DD7249"/>
    <w:rsid w:val="00E357BB"/>
    <w:rsid w:val="00E37B1F"/>
    <w:rsid w:val="00EE241E"/>
    <w:rsid w:val="00EF1EDB"/>
    <w:rsid w:val="00F13430"/>
    <w:rsid w:val="00FD4182"/>
    <w:rsid w:val="00FF7844"/>
    <w:rsid w:val="0EEA2EF1"/>
    <w:rsid w:val="12785C4A"/>
    <w:rsid w:val="20B14F9A"/>
    <w:rsid w:val="22435668"/>
    <w:rsid w:val="25087FA5"/>
    <w:rsid w:val="2DC223DA"/>
    <w:rsid w:val="32B9533B"/>
    <w:rsid w:val="434041C5"/>
    <w:rsid w:val="7A7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1428</Characters>
  <Lines>11</Lines>
  <Paragraphs>3</Paragraphs>
  <TotalTime>7</TotalTime>
  <ScaleCrop>false</ScaleCrop>
  <LinksUpToDate>false</LinksUpToDate>
  <CharactersWithSpaces>1675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2019-12-11T14:09:00Z</dcterms:created>
  <dc:creator>李晓宇</dc:creator>
  <cp:lastModifiedBy>Administrator</cp:lastModifiedBy>
  <dcterms:modified xsi:type="dcterms:W3CDTF">2022-03-10T00:52:21Z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