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09977" w14:textId="77777777" w:rsidR="00F676B0" w:rsidRDefault="00000000">
      <w:pPr>
        <w:widowControl/>
        <w:spacing w:line="560" w:lineRule="exact"/>
        <w:jc w:val="center"/>
        <w:rPr>
          <w:rFonts w:ascii="方正小标宋简体" w:eastAsia="方正小标宋简体" w:hAnsi="方正小标宋简体" w:cs="方正小标宋简体"/>
          <w:color w:val="000000" w:themeColor="text1"/>
          <w:kern w:val="0"/>
          <w:sz w:val="44"/>
          <w:szCs w:val="44"/>
          <w:lang w:bidi="ar"/>
        </w:rPr>
      </w:pPr>
      <w:r>
        <w:rPr>
          <w:rFonts w:ascii="方正小标宋简体" w:eastAsia="方正小标宋简体" w:hAnsi="方正小标宋简体" w:cs="方正小标宋简体" w:hint="eastAsia"/>
          <w:color w:val="000000" w:themeColor="text1"/>
          <w:kern w:val="0"/>
          <w:sz w:val="44"/>
          <w:szCs w:val="44"/>
          <w:lang w:bidi="ar"/>
        </w:rPr>
        <w:t>人文社会发展学院</w:t>
      </w:r>
      <w:r>
        <w:rPr>
          <w:rFonts w:ascii="方正小标宋简体" w:eastAsia="方正小标宋简体" w:hAnsi="方正小标宋简体" w:cs="方正小标宋简体"/>
          <w:color w:val="000000" w:themeColor="text1"/>
          <w:kern w:val="0"/>
          <w:sz w:val="44"/>
          <w:szCs w:val="44"/>
          <w:lang w:bidi="ar"/>
        </w:rPr>
        <w:t>研究生综合测评</w:t>
      </w:r>
      <w:r>
        <w:rPr>
          <w:rFonts w:ascii="方正小标宋简体" w:eastAsia="方正小标宋简体" w:hAnsi="方正小标宋简体" w:cs="方正小标宋简体" w:hint="eastAsia"/>
          <w:color w:val="000000" w:themeColor="text1"/>
          <w:kern w:val="0"/>
          <w:sz w:val="44"/>
          <w:szCs w:val="44"/>
          <w:lang w:bidi="ar"/>
        </w:rPr>
        <w:t>细则</w:t>
      </w:r>
    </w:p>
    <w:p w14:paraId="29EC38FB" w14:textId="77777777" w:rsidR="00F676B0" w:rsidRDefault="00000000">
      <w:pPr>
        <w:widowControl/>
        <w:spacing w:line="560" w:lineRule="exact"/>
        <w:jc w:val="center"/>
        <w:rPr>
          <w:color w:val="000000" w:themeColor="text1"/>
          <w:sz w:val="44"/>
          <w:szCs w:val="44"/>
        </w:rPr>
      </w:pPr>
      <w:r>
        <w:rPr>
          <w:rFonts w:ascii="方正小标宋简体" w:eastAsia="方正小标宋简体" w:hAnsi="方正小标宋简体" w:cs="方正小标宋简体" w:hint="eastAsia"/>
          <w:color w:val="000000" w:themeColor="text1"/>
          <w:kern w:val="0"/>
          <w:sz w:val="44"/>
          <w:szCs w:val="44"/>
          <w:lang w:bidi="ar"/>
        </w:rPr>
        <w:t>（试行）</w:t>
      </w:r>
    </w:p>
    <w:p w14:paraId="6652CB59" w14:textId="77777777" w:rsidR="00F676B0" w:rsidRDefault="00000000">
      <w:pPr>
        <w:widowControl/>
        <w:spacing w:line="560" w:lineRule="exact"/>
        <w:jc w:val="center"/>
        <w:rPr>
          <w:color w:val="000000" w:themeColor="text1"/>
          <w:sz w:val="32"/>
          <w:szCs w:val="32"/>
        </w:rPr>
      </w:pPr>
      <w:r>
        <w:rPr>
          <w:rFonts w:ascii="黑体" w:eastAsia="黑体" w:hAnsi="宋体" w:cs="黑体"/>
          <w:color w:val="000000" w:themeColor="text1"/>
          <w:kern w:val="0"/>
          <w:sz w:val="32"/>
          <w:szCs w:val="32"/>
          <w:lang w:bidi="ar"/>
        </w:rPr>
        <w:t>第一章</w:t>
      </w:r>
      <w:r>
        <w:rPr>
          <w:rFonts w:ascii="黑体" w:eastAsia="黑体" w:hAnsi="宋体" w:cs="黑体" w:hint="eastAsia"/>
          <w:color w:val="000000" w:themeColor="text1"/>
          <w:kern w:val="0"/>
          <w:sz w:val="32"/>
          <w:szCs w:val="32"/>
          <w:lang w:bidi="ar"/>
        </w:rPr>
        <w:t xml:space="preserve"> 总则</w:t>
      </w:r>
    </w:p>
    <w:p w14:paraId="11501131" w14:textId="6CE373D0" w:rsidR="00F676B0" w:rsidRDefault="00000000">
      <w:pPr>
        <w:widowControl/>
        <w:spacing w:line="560" w:lineRule="exact"/>
        <w:ind w:firstLineChars="200" w:firstLine="640"/>
        <w:rPr>
          <w:color w:val="000000" w:themeColor="text1"/>
          <w:sz w:val="32"/>
          <w:szCs w:val="32"/>
        </w:rPr>
      </w:pPr>
      <w:r>
        <w:rPr>
          <w:rFonts w:ascii="仿宋" w:eastAsia="仿宋" w:hAnsi="仿宋" w:cs="仿宋"/>
          <w:color w:val="000000" w:themeColor="text1"/>
          <w:kern w:val="0"/>
          <w:sz w:val="32"/>
          <w:szCs w:val="32"/>
          <w:lang w:bidi="ar"/>
        </w:rPr>
        <w:t>第一条 为全面贯彻党的教育方针，落实立德树人根本任务，</w:t>
      </w:r>
      <w:r>
        <w:rPr>
          <w:rFonts w:ascii="仿宋" w:eastAsia="仿宋" w:hAnsi="仿宋" w:cs="仿宋" w:hint="eastAsia"/>
          <w:color w:val="000000" w:themeColor="text1"/>
          <w:kern w:val="0"/>
          <w:sz w:val="32"/>
          <w:szCs w:val="32"/>
          <w:lang w:bidi="ar"/>
        </w:rPr>
        <w:t>培养德智体美劳全面发展的社会主义建设者和接班人，根据全国高校思想政治工作会议、全国教育大会和全国研究生教育会议精神，结合学院实际，制定本办法。</w:t>
      </w:r>
    </w:p>
    <w:p w14:paraId="47B041F1"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第二条 研究生综合测评按照“定性与定量相结合，评议与纪实相结合”的原则，对研究生日常行为表现进行综合评定。 </w:t>
      </w:r>
    </w:p>
    <w:p w14:paraId="4FDE9CC8"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第三条 综合测评对象为我校在籍在读的全日制研究生（包括学校派出的访学研究生,新生除外），每学年进行一次，一般于新学年开学后一个月内完成。 </w:t>
      </w:r>
    </w:p>
    <w:p w14:paraId="2A318384"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第四条 综合测评成绩将综合应用于学业考核、评奖推优、推优入党、就业推荐等方面。 </w:t>
      </w:r>
    </w:p>
    <w:p w14:paraId="488F3725" w14:textId="77777777" w:rsidR="00F676B0" w:rsidRDefault="00000000">
      <w:pPr>
        <w:widowControl/>
        <w:spacing w:line="560" w:lineRule="exact"/>
        <w:jc w:val="center"/>
        <w:rPr>
          <w:color w:val="000000" w:themeColor="text1"/>
          <w:sz w:val="32"/>
          <w:szCs w:val="32"/>
        </w:rPr>
      </w:pPr>
      <w:r>
        <w:rPr>
          <w:rFonts w:ascii="黑体" w:eastAsia="黑体" w:hAnsi="宋体" w:cs="黑体" w:hint="eastAsia"/>
          <w:color w:val="000000" w:themeColor="text1"/>
          <w:kern w:val="0"/>
          <w:sz w:val="32"/>
          <w:szCs w:val="32"/>
          <w:lang w:bidi="ar"/>
        </w:rPr>
        <w:t>第二章 组织机构</w:t>
      </w:r>
    </w:p>
    <w:p w14:paraId="39435844" w14:textId="77777777" w:rsidR="00F676B0" w:rsidRDefault="00000000">
      <w:pPr>
        <w:spacing w:line="560" w:lineRule="exact"/>
        <w:ind w:firstLineChars="200" w:firstLine="62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1"/>
          <w:szCs w:val="31"/>
          <w:lang w:bidi="ar"/>
        </w:rPr>
        <w:t>第五条 学院成立研究生综合测评领导小组（以下简称“领</w:t>
      </w:r>
      <w:r>
        <w:rPr>
          <w:rFonts w:ascii="仿宋" w:eastAsia="仿宋" w:hAnsi="仿宋" w:cs="仿宋" w:hint="eastAsia"/>
          <w:color w:val="000000" w:themeColor="text1"/>
          <w:kern w:val="0"/>
          <w:sz w:val="32"/>
          <w:szCs w:val="32"/>
          <w:lang w:bidi="ar"/>
        </w:rPr>
        <w:t xml:space="preserve">导小组”），由书记、院长担任组长，主管学生工作副书记和研究生工作副院长任副组长，学科点点长、研究生秘书、分团委书记、研究生辅导员及研究生代表为成员。 </w:t>
      </w:r>
    </w:p>
    <w:p w14:paraId="679DE9AA"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第六条 各研究生专业年级成立综合测评工作小组（以下简称“工作小组”），负责本专业年级综合测评工作。工作小组由研究生秘书和研究生辅导员任组长，班长、党团支部书记及研究生代表为成员。 </w:t>
      </w:r>
    </w:p>
    <w:p w14:paraId="301A0B1B" w14:textId="77777777"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lastRenderedPageBreak/>
        <w:t>第七条 领导小组职责：</w:t>
      </w:r>
    </w:p>
    <w:p w14:paraId="7228D74F" w14:textId="77777777"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（一）统筹领导、协调、监督测评工作；</w:t>
      </w:r>
    </w:p>
    <w:p w14:paraId="23D8DD00" w14:textId="77777777"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（二）负责审定综合测评结果；</w:t>
      </w:r>
    </w:p>
    <w:p w14:paraId="51A300AC" w14:textId="77777777"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（三）裁决学生对测评结果的申诉。</w:t>
      </w:r>
    </w:p>
    <w:p w14:paraId="755D9EBF"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第八条 工作小组职责： </w:t>
      </w:r>
    </w:p>
    <w:p w14:paraId="23A0048B"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（一）在领导小组指导下开展本专业年级综合测评工作； </w:t>
      </w:r>
    </w:p>
    <w:p w14:paraId="4CDB056A"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（二）负责审查核准相关综合测评数据； </w:t>
      </w:r>
    </w:p>
    <w:p w14:paraId="096B80D6"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（三）做好综合测评支撑材料的记录、收集、整理及归档。 </w:t>
      </w:r>
    </w:p>
    <w:p w14:paraId="7C3A5699" w14:textId="77777777" w:rsidR="00F676B0" w:rsidRDefault="00000000">
      <w:pPr>
        <w:widowControl/>
        <w:spacing w:line="560" w:lineRule="exact"/>
        <w:jc w:val="center"/>
        <w:rPr>
          <w:color w:val="000000" w:themeColor="text1"/>
          <w:sz w:val="32"/>
          <w:szCs w:val="32"/>
        </w:rPr>
      </w:pPr>
      <w:r>
        <w:rPr>
          <w:rFonts w:ascii="黑体" w:eastAsia="黑体" w:hAnsi="宋体" w:cs="黑体" w:hint="eastAsia"/>
          <w:color w:val="000000" w:themeColor="text1"/>
          <w:kern w:val="0"/>
          <w:sz w:val="32"/>
          <w:szCs w:val="32"/>
          <w:lang w:bidi="ar"/>
        </w:rPr>
        <w:t>第三章 测评内容</w:t>
      </w:r>
    </w:p>
    <w:p w14:paraId="65192903"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第九条 综合测评内容由德育、智育、体育、美育、劳育五部分组成，每项满分100分。 </w:t>
      </w:r>
    </w:p>
    <w:p w14:paraId="114734A1"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第十条 “德育”由基本成绩、加分项和扣分项三部分组成。基本成绩包括政治表现、道德品质、行为规范等情况,加分项和扣分项具体见附件。研究生在政治表现、道德品质、行为规范方面出现严重问题时，“德育”成绩计为不合格，不得参与学校各类荣誉表彰项目评选。 </w:t>
      </w:r>
    </w:p>
    <w:p w14:paraId="73BAC479"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第十一条 “智育”主要由课程成绩、科研创新、专业实践及扣分项四部分组成，不同类别和年级研究生按不同权重计算总分。课程成绩为各门成绩的加权平均；科研创新、专业实践的系数设定应体现学术型和专业型研究生的区分度。 </w:t>
      </w:r>
    </w:p>
    <w:p w14:paraId="5F105ACE"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第十二条 “体育”由基本成绩和加分项两部分组成。主要考核研究生的体育认知、掌握体育技能情况和参加体育</w:t>
      </w:r>
      <w:r>
        <w:rPr>
          <w:rFonts w:ascii="仿宋" w:eastAsia="仿宋" w:hAnsi="仿宋" w:cs="仿宋" w:hint="eastAsia"/>
          <w:color w:val="000000" w:themeColor="text1"/>
          <w:kern w:val="0"/>
          <w:sz w:val="32"/>
          <w:szCs w:val="32"/>
          <w:lang w:bidi="ar"/>
        </w:rPr>
        <w:lastRenderedPageBreak/>
        <w:t xml:space="preserve">和心理相关活动的情况。 </w:t>
      </w:r>
    </w:p>
    <w:p w14:paraId="11786CA0"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第十三条 “美育”由基本成绩和加分项两部分组成。主要考核研究生对美的感知能力、鉴赏能力、表现能力和创造能力。 </w:t>
      </w:r>
    </w:p>
    <w:p w14:paraId="53EBFD28"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第十四条 “劳育”由基本成绩和加分项两部分组成。主要考核研究生劳动观念的树立、劳动精神的领会、劳动能力的掌握以及劳动习惯和品质的养成。 </w:t>
      </w:r>
    </w:p>
    <w:p w14:paraId="1F5BC8DE" w14:textId="77777777" w:rsidR="00F676B0" w:rsidRDefault="00000000">
      <w:pPr>
        <w:widowControl/>
        <w:spacing w:line="560" w:lineRule="exact"/>
        <w:jc w:val="center"/>
        <w:rPr>
          <w:color w:val="000000" w:themeColor="text1"/>
          <w:sz w:val="32"/>
          <w:szCs w:val="32"/>
        </w:rPr>
      </w:pPr>
      <w:r>
        <w:rPr>
          <w:rFonts w:ascii="黑体" w:eastAsia="黑体" w:hAnsi="宋体" w:cs="黑体" w:hint="eastAsia"/>
          <w:color w:val="000000" w:themeColor="text1"/>
          <w:kern w:val="0"/>
          <w:sz w:val="32"/>
          <w:szCs w:val="32"/>
          <w:lang w:bidi="ar"/>
        </w:rPr>
        <w:t>第四章 测评程序</w:t>
      </w:r>
    </w:p>
    <w:p w14:paraId="1F359E41"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第十五条 研究生参评流程： </w:t>
      </w:r>
    </w:p>
    <w:p w14:paraId="6704E087"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（一）根据学院综合测评实施细则提供个人支撑材料； </w:t>
      </w:r>
    </w:p>
    <w:p w14:paraId="41268EBC"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（二）工作小组对材料进行审核、统计，生成测评成绩、专业年级排名； </w:t>
      </w:r>
    </w:p>
    <w:p w14:paraId="7F3E8727"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（三）工作小组向研究生反馈测评成绩、专业年级排名，研究生本人签字确认； </w:t>
      </w:r>
    </w:p>
    <w:p w14:paraId="1CD3E09A" w14:textId="6D65EF65"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（四）工作小组在各专业年级范围内将综合测评成绩、计分明细、专业年级排名公示。</w:t>
      </w:r>
    </w:p>
    <w:p w14:paraId="075C2A1F" w14:textId="77777777" w:rsidR="00F676B0" w:rsidRDefault="00000000">
      <w:pPr>
        <w:widowControl/>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（五）公示无异议后，报送学院领导小组审核，存档。</w:t>
      </w:r>
    </w:p>
    <w:p w14:paraId="75C8A73F" w14:textId="77777777"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（六）对研究生综合测评结果有异议的学生，可在学院公示阶段向学院工作领导小组提出申诉，工作领导小组应及时研究并予以答复。</w:t>
      </w:r>
    </w:p>
    <w:p w14:paraId="2DC520BC" w14:textId="101F1D61"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第十六条 学院组织研究生填写《研究生综合测评鉴定表》，由学校研究生工作部门签署意见、加盖公章后存入研究生档案。</w:t>
      </w:r>
    </w:p>
    <w:p w14:paraId="7E85A815" w14:textId="77777777" w:rsidR="00F676B0" w:rsidRDefault="00000000">
      <w:pPr>
        <w:spacing w:line="560" w:lineRule="exact"/>
        <w:jc w:val="center"/>
        <w:rPr>
          <w:color w:val="000000" w:themeColor="text1"/>
          <w:sz w:val="32"/>
          <w:szCs w:val="32"/>
        </w:rPr>
      </w:pPr>
      <w:r>
        <w:rPr>
          <w:rFonts w:ascii="黑体" w:eastAsia="黑体" w:hAnsi="宋体" w:cs="黑体" w:hint="eastAsia"/>
          <w:color w:val="000000" w:themeColor="text1"/>
          <w:kern w:val="0"/>
          <w:sz w:val="32"/>
          <w:szCs w:val="32"/>
          <w:lang w:bidi="ar"/>
        </w:rPr>
        <w:t xml:space="preserve">第五章 附 则 </w:t>
      </w:r>
    </w:p>
    <w:p w14:paraId="688E1B06" w14:textId="77777777" w:rsidR="00F676B0" w:rsidRDefault="00000000">
      <w:pPr>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lastRenderedPageBreak/>
        <w:t xml:space="preserve">第十七条 学校派出的访学研究生，由访学单位鉴定该生在访学期间思想政治、品德修养、学业科研等方面的表现，并出具综合鉴定意见及证明材料。返校参加综合测评时，由学院领导小组进行认定。 </w:t>
      </w:r>
    </w:p>
    <w:p w14:paraId="2EAF9683"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 xml:space="preserve">第十八条 休学研究生休学期内可不参加测评。 </w:t>
      </w:r>
    </w:p>
    <w:p w14:paraId="212DF78F" w14:textId="77777777" w:rsidR="00F676B0" w:rsidRDefault="00000000">
      <w:pPr>
        <w:widowControl/>
        <w:spacing w:line="560" w:lineRule="exact"/>
        <w:ind w:firstLineChars="200" w:firstLine="640"/>
        <w:rPr>
          <w:color w:val="000000" w:themeColor="text1"/>
          <w:sz w:val="32"/>
          <w:szCs w:val="32"/>
        </w:rPr>
      </w:pPr>
      <w:r>
        <w:rPr>
          <w:rFonts w:ascii="仿宋" w:eastAsia="仿宋" w:hAnsi="仿宋" w:cs="仿宋" w:hint="eastAsia"/>
          <w:color w:val="000000" w:themeColor="text1"/>
          <w:kern w:val="0"/>
          <w:sz w:val="32"/>
          <w:szCs w:val="32"/>
          <w:lang w:bidi="ar"/>
        </w:rPr>
        <w:t>第十九条 本办法未尽事宜由学院领导小组研究决定。</w:t>
      </w:r>
    </w:p>
    <w:p w14:paraId="7B7EE5DD" w14:textId="77777777" w:rsidR="00F676B0" w:rsidRDefault="00000000">
      <w:pPr>
        <w:widowControl/>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第二十条 本细则自发布之日开始实施，由学院党政综合办公室负责解释。</w:t>
      </w:r>
    </w:p>
    <w:p w14:paraId="4E4542F9" w14:textId="77777777" w:rsidR="00F676B0" w:rsidRDefault="00F676B0">
      <w:pPr>
        <w:widowControl/>
        <w:spacing w:line="560" w:lineRule="exact"/>
        <w:ind w:firstLineChars="200" w:firstLine="620"/>
        <w:jc w:val="left"/>
        <w:rPr>
          <w:rFonts w:ascii="仿宋" w:eastAsia="仿宋" w:hAnsi="仿宋" w:cs="仿宋"/>
          <w:color w:val="000000" w:themeColor="text1"/>
          <w:kern w:val="0"/>
          <w:sz w:val="31"/>
          <w:szCs w:val="31"/>
          <w:lang w:bidi="ar"/>
        </w:rPr>
      </w:pPr>
    </w:p>
    <w:p w14:paraId="522735AE" w14:textId="77777777" w:rsidR="00F676B0" w:rsidRDefault="00000000">
      <w:pPr>
        <w:widowControl/>
        <w:spacing w:line="560" w:lineRule="exact"/>
        <w:ind w:firstLineChars="200" w:firstLine="620"/>
        <w:jc w:val="center"/>
        <w:rPr>
          <w:rFonts w:ascii="仿宋" w:eastAsia="仿宋" w:hAnsi="仿宋" w:cs="仿宋"/>
          <w:color w:val="000000" w:themeColor="text1"/>
          <w:kern w:val="0"/>
          <w:sz w:val="31"/>
          <w:szCs w:val="31"/>
          <w:lang w:bidi="ar"/>
        </w:rPr>
      </w:pPr>
      <w:r>
        <w:rPr>
          <w:rFonts w:ascii="仿宋" w:eastAsia="仿宋" w:hAnsi="仿宋" w:cs="仿宋" w:hint="eastAsia"/>
          <w:color w:val="000000" w:themeColor="text1"/>
          <w:kern w:val="0"/>
          <w:sz w:val="31"/>
          <w:szCs w:val="31"/>
          <w:lang w:bidi="ar"/>
        </w:rPr>
        <w:t xml:space="preserve">                           </w:t>
      </w:r>
    </w:p>
    <w:p w14:paraId="45432B47" w14:textId="77777777" w:rsidR="00F676B0" w:rsidRDefault="00F676B0">
      <w:pPr>
        <w:widowControl/>
        <w:spacing w:line="560" w:lineRule="exact"/>
        <w:ind w:firstLineChars="200" w:firstLine="620"/>
        <w:jc w:val="center"/>
        <w:rPr>
          <w:rFonts w:ascii="仿宋" w:eastAsia="仿宋" w:hAnsi="仿宋" w:cs="仿宋"/>
          <w:color w:val="000000" w:themeColor="text1"/>
          <w:kern w:val="0"/>
          <w:sz w:val="31"/>
          <w:szCs w:val="31"/>
          <w:lang w:bidi="ar"/>
        </w:rPr>
      </w:pPr>
    </w:p>
    <w:p w14:paraId="3CE01F2E" w14:textId="77777777" w:rsidR="00F676B0" w:rsidRDefault="00F676B0">
      <w:pPr>
        <w:widowControl/>
        <w:spacing w:line="560" w:lineRule="exact"/>
        <w:ind w:firstLineChars="200" w:firstLine="620"/>
        <w:jc w:val="center"/>
        <w:rPr>
          <w:rFonts w:ascii="仿宋" w:eastAsia="仿宋" w:hAnsi="仿宋" w:cs="仿宋"/>
          <w:color w:val="000000" w:themeColor="text1"/>
          <w:kern w:val="0"/>
          <w:sz w:val="31"/>
          <w:szCs w:val="31"/>
          <w:lang w:bidi="ar"/>
        </w:rPr>
      </w:pPr>
    </w:p>
    <w:p w14:paraId="7D19001F" w14:textId="77777777" w:rsidR="00F676B0" w:rsidRDefault="00F676B0">
      <w:pPr>
        <w:widowControl/>
        <w:spacing w:line="560" w:lineRule="exact"/>
        <w:ind w:firstLineChars="200" w:firstLine="620"/>
        <w:jc w:val="center"/>
        <w:rPr>
          <w:rFonts w:ascii="仿宋" w:eastAsia="仿宋" w:hAnsi="仿宋" w:cs="仿宋"/>
          <w:color w:val="000000" w:themeColor="text1"/>
          <w:kern w:val="0"/>
          <w:sz w:val="31"/>
          <w:szCs w:val="31"/>
          <w:lang w:bidi="ar"/>
        </w:rPr>
      </w:pPr>
    </w:p>
    <w:p w14:paraId="4326B25A" w14:textId="77777777" w:rsidR="00F676B0" w:rsidRDefault="00000000">
      <w:pPr>
        <w:widowControl/>
        <w:spacing w:line="560" w:lineRule="exact"/>
        <w:ind w:firstLineChars="200" w:firstLine="620"/>
        <w:jc w:val="right"/>
        <w:rPr>
          <w:rFonts w:ascii="仿宋" w:eastAsia="仿宋" w:hAnsi="仿宋" w:cs="仿宋"/>
          <w:color w:val="000000" w:themeColor="text1"/>
          <w:kern w:val="0"/>
          <w:sz w:val="31"/>
          <w:szCs w:val="31"/>
          <w:lang w:bidi="ar"/>
        </w:rPr>
      </w:pPr>
      <w:r>
        <w:rPr>
          <w:rFonts w:ascii="仿宋" w:eastAsia="仿宋" w:hAnsi="仿宋" w:cs="仿宋" w:hint="eastAsia"/>
          <w:color w:val="000000" w:themeColor="text1"/>
          <w:kern w:val="0"/>
          <w:sz w:val="31"/>
          <w:szCs w:val="31"/>
          <w:lang w:bidi="ar"/>
        </w:rPr>
        <w:t>中共西北农林科技大学人文社会发展学院委员会</w:t>
      </w:r>
    </w:p>
    <w:p w14:paraId="3E9501BC" w14:textId="77777777" w:rsidR="00F676B0" w:rsidRDefault="00000000">
      <w:pPr>
        <w:widowControl/>
        <w:spacing w:line="560" w:lineRule="exact"/>
        <w:ind w:firstLineChars="200" w:firstLine="620"/>
        <w:jc w:val="center"/>
        <w:rPr>
          <w:rFonts w:ascii="仿宋" w:eastAsia="仿宋" w:hAnsi="仿宋" w:cs="仿宋"/>
          <w:color w:val="000000" w:themeColor="text1"/>
          <w:kern w:val="0"/>
          <w:sz w:val="31"/>
          <w:szCs w:val="31"/>
          <w:lang w:bidi="ar"/>
        </w:rPr>
        <w:sectPr w:rsidR="00F676B0">
          <w:pgSz w:w="11906" w:h="16838"/>
          <w:pgMar w:top="1440" w:right="1800" w:bottom="1440" w:left="1800" w:header="851" w:footer="992" w:gutter="0"/>
          <w:cols w:space="425"/>
          <w:docGrid w:type="lines" w:linePitch="312"/>
        </w:sectPr>
      </w:pPr>
      <w:r>
        <w:rPr>
          <w:rFonts w:ascii="仿宋" w:eastAsia="仿宋" w:hAnsi="仿宋" w:cs="仿宋" w:hint="eastAsia"/>
          <w:color w:val="000000" w:themeColor="text1"/>
          <w:kern w:val="0"/>
          <w:sz w:val="31"/>
          <w:szCs w:val="31"/>
          <w:lang w:bidi="ar"/>
        </w:rPr>
        <w:t xml:space="preserve">          2022年6月20日</w:t>
      </w:r>
    </w:p>
    <w:p w14:paraId="7570575F" w14:textId="77777777" w:rsidR="00F676B0" w:rsidRDefault="00000000">
      <w:pPr>
        <w:jc w:val="left"/>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lastRenderedPageBreak/>
        <w:t>附件：</w:t>
      </w:r>
    </w:p>
    <w:p w14:paraId="71D4BBB0" w14:textId="77777777" w:rsidR="00F676B0" w:rsidRDefault="00000000">
      <w:pPr>
        <w:ind w:firstLineChars="200" w:firstLine="880"/>
        <w:jc w:val="center"/>
        <w:rPr>
          <w:rFonts w:ascii="方正小标宋简体" w:eastAsia="方正小标宋简体" w:hAnsi="方正小标宋简体" w:cs="方正小标宋简体"/>
          <w:color w:val="000000" w:themeColor="text1"/>
          <w:sz w:val="44"/>
          <w:szCs w:val="52"/>
        </w:rPr>
      </w:pPr>
      <w:r>
        <w:rPr>
          <w:rFonts w:ascii="方正小标宋简体" w:eastAsia="方正小标宋简体" w:hAnsi="方正小标宋简体" w:cs="方正小标宋简体" w:hint="eastAsia"/>
          <w:color w:val="000000" w:themeColor="text1"/>
          <w:sz w:val="44"/>
          <w:szCs w:val="52"/>
        </w:rPr>
        <w:t>第一部分 德育成绩</w:t>
      </w:r>
    </w:p>
    <w:p w14:paraId="09314999"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一、成绩构成</w:t>
      </w:r>
    </w:p>
    <w:p w14:paraId="42E13365"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德育成绩=基本成绩（A）+加分项（B）-减分项（C）</w:t>
      </w:r>
    </w:p>
    <w:p w14:paraId="547D881A"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二、基本成绩（满分80分）</w:t>
      </w:r>
    </w:p>
    <w:p w14:paraId="6EDB2230" w14:textId="070AFB2C" w:rsidR="00F676B0" w:rsidRDefault="00000000">
      <w:pPr>
        <w:spacing w:line="560" w:lineRule="exact"/>
        <w:ind w:firstLineChars="200" w:firstLine="640"/>
        <w:rPr>
          <w:rFonts w:ascii="仿宋" w:eastAsia="仿宋" w:hAnsi="仿宋" w:cs="仿宋"/>
          <w:color w:val="000000" w:themeColor="text1"/>
          <w:kern w:val="0"/>
          <w:sz w:val="32"/>
          <w:szCs w:val="32"/>
          <w:lang w:bidi="ar"/>
        </w:rPr>
      </w:pPr>
      <w:r>
        <w:rPr>
          <w:rFonts w:ascii="仿宋" w:eastAsia="仿宋" w:hAnsi="仿宋" w:cs="仿宋" w:hint="eastAsia"/>
          <w:color w:val="000000" w:themeColor="text1"/>
          <w:sz w:val="32"/>
          <w:szCs w:val="40"/>
        </w:rPr>
        <w:t>基本成绩（A）=导师评价打分（A1）×40%+研究生秘书打分（A2）×15%+辅导员评价打分（A3）×25%+学生</w:t>
      </w:r>
      <w:r w:rsidR="004A6075">
        <w:rPr>
          <w:rFonts w:ascii="仿宋" w:eastAsia="仿宋" w:hAnsi="仿宋" w:cs="仿宋" w:hint="eastAsia"/>
          <w:color w:val="000000" w:themeColor="text1"/>
          <w:sz w:val="32"/>
          <w:szCs w:val="40"/>
        </w:rPr>
        <w:t>互评</w:t>
      </w:r>
      <w:r>
        <w:rPr>
          <w:rFonts w:ascii="仿宋" w:eastAsia="仿宋" w:hAnsi="仿宋" w:cs="仿宋" w:hint="eastAsia"/>
          <w:color w:val="000000" w:themeColor="text1"/>
          <w:sz w:val="32"/>
          <w:szCs w:val="40"/>
        </w:rPr>
        <w:t>打分（A4）×20%。</w:t>
      </w:r>
      <w:r>
        <w:rPr>
          <w:rFonts w:ascii="仿宋" w:eastAsia="仿宋" w:hAnsi="仿宋" w:cs="仿宋" w:hint="eastAsia"/>
          <w:color w:val="000000" w:themeColor="text1"/>
          <w:kern w:val="0"/>
          <w:sz w:val="32"/>
          <w:szCs w:val="32"/>
          <w:lang w:bidi="ar"/>
        </w:rPr>
        <w:t>导师对各专业相同年级学生（2个及以上）打分“好”和“差”的比例不得超过50%。</w:t>
      </w:r>
    </w:p>
    <w:p w14:paraId="67BB75FC"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基本成绩评价标准：</w:t>
      </w:r>
    </w:p>
    <w:tbl>
      <w:tblPr>
        <w:tblStyle w:val="a3"/>
        <w:tblW w:w="4999" w:type="pct"/>
        <w:tblLook w:val="04A0" w:firstRow="1" w:lastRow="0" w:firstColumn="1" w:lastColumn="0" w:noHBand="0" w:noVBand="1"/>
      </w:tblPr>
      <w:tblGrid>
        <w:gridCol w:w="426"/>
        <w:gridCol w:w="6549"/>
        <w:gridCol w:w="741"/>
        <w:gridCol w:w="741"/>
        <w:gridCol w:w="741"/>
        <w:gridCol w:w="741"/>
        <w:gridCol w:w="741"/>
      </w:tblGrid>
      <w:tr w:rsidR="00F676B0" w14:paraId="7725CA5A" w14:textId="77777777">
        <w:trPr>
          <w:trHeight w:val="592"/>
        </w:trPr>
        <w:tc>
          <w:tcPr>
            <w:tcW w:w="344" w:type="pct"/>
            <w:vMerge w:val="restart"/>
            <w:vAlign w:val="center"/>
          </w:tcPr>
          <w:p w14:paraId="1DAA29C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3471" w:type="pct"/>
            <w:vMerge w:val="restart"/>
            <w:vAlign w:val="center"/>
          </w:tcPr>
          <w:p w14:paraId="241179F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w:t>
            </w:r>
          </w:p>
        </w:tc>
        <w:tc>
          <w:tcPr>
            <w:tcW w:w="1184" w:type="pct"/>
            <w:gridSpan w:val="5"/>
            <w:vAlign w:val="center"/>
          </w:tcPr>
          <w:p w14:paraId="4D815EF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414BABF2" w14:textId="77777777">
        <w:trPr>
          <w:trHeight w:val="572"/>
        </w:trPr>
        <w:tc>
          <w:tcPr>
            <w:tcW w:w="344" w:type="pct"/>
            <w:vMerge/>
            <w:vAlign w:val="center"/>
          </w:tcPr>
          <w:p w14:paraId="7FD0D29B" w14:textId="77777777" w:rsidR="00F676B0" w:rsidRDefault="00F676B0">
            <w:pPr>
              <w:jc w:val="center"/>
              <w:rPr>
                <w:rFonts w:ascii="仿宋" w:eastAsia="仿宋" w:hAnsi="仿宋" w:cs="仿宋"/>
                <w:color w:val="000000" w:themeColor="text1"/>
              </w:rPr>
            </w:pPr>
          </w:p>
        </w:tc>
        <w:tc>
          <w:tcPr>
            <w:tcW w:w="3471" w:type="pct"/>
            <w:vMerge/>
            <w:vAlign w:val="center"/>
          </w:tcPr>
          <w:p w14:paraId="092C8484" w14:textId="77777777" w:rsidR="00F676B0" w:rsidRDefault="00F676B0">
            <w:pPr>
              <w:jc w:val="center"/>
              <w:rPr>
                <w:rFonts w:ascii="仿宋" w:eastAsia="仿宋" w:hAnsi="仿宋" w:cs="仿宋"/>
                <w:color w:val="000000" w:themeColor="text1"/>
              </w:rPr>
            </w:pPr>
          </w:p>
        </w:tc>
        <w:tc>
          <w:tcPr>
            <w:tcW w:w="236" w:type="pct"/>
            <w:vAlign w:val="center"/>
          </w:tcPr>
          <w:p w14:paraId="0BE4675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236" w:type="pct"/>
            <w:vAlign w:val="center"/>
          </w:tcPr>
          <w:p w14:paraId="545D2E9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236" w:type="pct"/>
            <w:vAlign w:val="center"/>
          </w:tcPr>
          <w:p w14:paraId="15D1940D"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236" w:type="pct"/>
            <w:vAlign w:val="center"/>
          </w:tcPr>
          <w:p w14:paraId="242982D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237" w:type="pct"/>
            <w:vAlign w:val="center"/>
          </w:tcPr>
          <w:p w14:paraId="678DADA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06F58141" w14:textId="77777777">
        <w:trPr>
          <w:trHeight w:val="907"/>
        </w:trPr>
        <w:tc>
          <w:tcPr>
            <w:tcW w:w="344" w:type="pct"/>
            <w:vMerge w:val="restart"/>
            <w:vAlign w:val="center"/>
          </w:tcPr>
          <w:p w14:paraId="0F10394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政治表现</w:t>
            </w:r>
          </w:p>
        </w:tc>
        <w:tc>
          <w:tcPr>
            <w:tcW w:w="3471" w:type="pct"/>
            <w:vAlign w:val="center"/>
          </w:tcPr>
          <w:p w14:paraId="7C734FBB" w14:textId="77777777" w:rsidR="00F676B0" w:rsidRDefault="00000000">
            <w:pPr>
              <w:snapToGrid w:val="0"/>
              <w:spacing w:line="240" w:lineRule="atLeast"/>
              <w:rPr>
                <w:rFonts w:ascii="仿宋" w:eastAsia="仿宋" w:hAnsi="仿宋" w:cs="仿宋"/>
                <w:color w:val="000000" w:themeColor="text1"/>
              </w:rPr>
            </w:pPr>
            <w:r>
              <w:rPr>
                <w:rFonts w:ascii="仿宋" w:eastAsia="仿宋" w:hAnsi="仿宋" w:cs="仿宋" w:hint="eastAsia"/>
                <w:color w:val="000000" w:themeColor="text1"/>
              </w:rPr>
              <w:t>1.基本素养：</w:t>
            </w:r>
          </w:p>
          <w:p w14:paraId="6EC6B670" w14:textId="77777777" w:rsidR="00F676B0" w:rsidRDefault="00000000">
            <w:pPr>
              <w:snapToGrid w:val="0"/>
              <w:spacing w:line="240" w:lineRule="atLeast"/>
              <w:rPr>
                <w:rFonts w:ascii="仿宋" w:eastAsia="仿宋" w:hAnsi="仿宋" w:cs="仿宋"/>
                <w:color w:val="000000" w:themeColor="text1"/>
              </w:rPr>
            </w:pPr>
            <w:r>
              <w:rPr>
                <w:rFonts w:ascii="仿宋" w:eastAsia="仿宋" w:hAnsi="仿宋" w:cs="仿宋" w:hint="eastAsia"/>
                <w:color w:val="000000" w:themeColor="text1"/>
              </w:rPr>
              <w:t xml:space="preserve">（1）政治立场坚定，拥护中国共产党的领导和党的基本路线、方针、政策，不断增强“四个意识”，坚定“四个自信”，做到“两个维护”。 （2）理想信念坚定，牢固树立共产主义远大理想和中国特色社会主义共同理想，关心时事政治，关心国家大事，自觉加强政治修养，积极追求进步。 （3）热爱社会主义祖国，热爱人民，自觉维护国家利益和民族团结，自觉维护社会稳定，立志扎根人民，奉献国家。 </w:t>
            </w:r>
          </w:p>
        </w:tc>
        <w:tc>
          <w:tcPr>
            <w:tcW w:w="236" w:type="pct"/>
            <w:vAlign w:val="center"/>
          </w:tcPr>
          <w:p w14:paraId="5851CA1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236" w:type="pct"/>
            <w:vAlign w:val="center"/>
          </w:tcPr>
          <w:p w14:paraId="54C3BC3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236" w:type="pct"/>
            <w:vAlign w:val="center"/>
          </w:tcPr>
          <w:p w14:paraId="741933B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236" w:type="pct"/>
            <w:vAlign w:val="center"/>
          </w:tcPr>
          <w:p w14:paraId="05E2FA1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237" w:type="pct"/>
            <w:vAlign w:val="center"/>
          </w:tcPr>
          <w:p w14:paraId="6FA0CD6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2ED956BA" w14:textId="77777777">
        <w:trPr>
          <w:trHeight w:val="907"/>
        </w:trPr>
        <w:tc>
          <w:tcPr>
            <w:tcW w:w="344" w:type="pct"/>
            <w:vMerge/>
            <w:vAlign w:val="center"/>
          </w:tcPr>
          <w:p w14:paraId="136C4600" w14:textId="77777777" w:rsidR="00F676B0" w:rsidRDefault="00F676B0">
            <w:pPr>
              <w:rPr>
                <w:rFonts w:ascii="仿宋" w:eastAsia="仿宋" w:hAnsi="仿宋" w:cs="仿宋"/>
                <w:color w:val="000000" w:themeColor="text1"/>
              </w:rPr>
            </w:pPr>
          </w:p>
        </w:tc>
        <w:tc>
          <w:tcPr>
            <w:tcW w:w="3471" w:type="pct"/>
            <w:vAlign w:val="center"/>
          </w:tcPr>
          <w:p w14:paraId="3BC627FF"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2.理论学习：</w:t>
            </w:r>
          </w:p>
          <w:p w14:paraId="3BF92BBE"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学习表现，按时参加党、团支部政治理论学习，积极参与讲座报告、党团组织活动及“青年大学习”等各类线上、线下学习和培训。（2）学习成效，积极参加校院组织的应知应会测试等考核，并根据考核表现评价学习成效。</w:t>
            </w:r>
          </w:p>
        </w:tc>
        <w:tc>
          <w:tcPr>
            <w:tcW w:w="741" w:type="dxa"/>
            <w:vAlign w:val="center"/>
          </w:tcPr>
          <w:p w14:paraId="610FE42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741" w:type="dxa"/>
            <w:vAlign w:val="center"/>
          </w:tcPr>
          <w:p w14:paraId="39B074A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741" w:type="dxa"/>
            <w:vAlign w:val="center"/>
          </w:tcPr>
          <w:p w14:paraId="4176EA6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741" w:type="dxa"/>
            <w:vAlign w:val="center"/>
          </w:tcPr>
          <w:p w14:paraId="0A0B47D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744" w:type="dxa"/>
            <w:vAlign w:val="center"/>
          </w:tcPr>
          <w:p w14:paraId="6DCEBA9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20BB934C" w14:textId="77777777">
        <w:trPr>
          <w:trHeight w:val="907"/>
        </w:trPr>
        <w:tc>
          <w:tcPr>
            <w:tcW w:w="344" w:type="pct"/>
            <w:vAlign w:val="center"/>
          </w:tcPr>
          <w:p w14:paraId="62E0DAA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道德品质</w:t>
            </w:r>
          </w:p>
        </w:tc>
        <w:tc>
          <w:tcPr>
            <w:tcW w:w="3471" w:type="pct"/>
          </w:tcPr>
          <w:p w14:paraId="67307A7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（1）自觉践行和弘扬社会主义核心价值观，严格遵守学校文明校园创建规范，有较强的社会责任感和集体荣誉感。 </w:t>
            </w:r>
          </w:p>
          <w:p w14:paraId="49D77D4D"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（2）严于律己，尊敬师长，团结同学，诚实守信，乐于助人，人际关系良好。（3）遵守社会公德，在公共场所举止文明，有良好的个人修养、网络素养和行为习惯。 </w:t>
            </w:r>
          </w:p>
        </w:tc>
        <w:tc>
          <w:tcPr>
            <w:tcW w:w="741" w:type="dxa"/>
            <w:vAlign w:val="center"/>
          </w:tcPr>
          <w:p w14:paraId="6AEECAC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741" w:type="dxa"/>
            <w:vAlign w:val="center"/>
          </w:tcPr>
          <w:p w14:paraId="65E67CB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741" w:type="dxa"/>
            <w:vAlign w:val="center"/>
          </w:tcPr>
          <w:p w14:paraId="564BC13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741" w:type="dxa"/>
            <w:vAlign w:val="center"/>
          </w:tcPr>
          <w:p w14:paraId="3340260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744" w:type="dxa"/>
            <w:vAlign w:val="center"/>
          </w:tcPr>
          <w:p w14:paraId="3F00E77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2448CCC3" w14:textId="77777777">
        <w:trPr>
          <w:trHeight w:val="907"/>
        </w:trPr>
        <w:tc>
          <w:tcPr>
            <w:tcW w:w="344" w:type="pct"/>
            <w:vAlign w:val="center"/>
          </w:tcPr>
          <w:p w14:paraId="570E9BC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行为规范</w:t>
            </w:r>
          </w:p>
        </w:tc>
        <w:tc>
          <w:tcPr>
            <w:tcW w:w="3471" w:type="pct"/>
          </w:tcPr>
          <w:p w14:paraId="667A3073"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自觉遵守《普通高等学校学生管理规定》及《西北农林科技大学学生管理规定（试行）》等各项规章制度。（2）恪守科学道德，遵守学术规范。自觉遵守实验室管理规定，积极投身实验室安全建设。（3）按规定缴纳学费及有关费用，履行获得奖助学金及助学贷款的相应义务。</w:t>
            </w:r>
          </w:p>
        </w:tc>
        <w:tc>
          <w:tcPr>
            <w:tcW w:w="741" w:type="dxa"/>
            <w:vAlign w:val="center"/>
          </w:tcPr>
          <w:p w14:paraId="78A196D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741" w:type="dxa"/>
            <w:vAlign w:val="center"/>
          </w:tcPr>
          <w:p w14:paraId="6A24F25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741" w:type="dxa"/>
            <w:vAlign w:val="center"/>
          </w:tcPr>
          <w:p w14:paraId="26713EC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741" w:type="dxa"/>
            <w:vAlign w:val="center"/>
          </w:tcPr>
          <w:p w14:paraId="6182565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744" w:type="dxa"/>
            <w:vAlign w:val="center"/>
          </w:tcPr>
          <w:p w14:paraId="6036758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bl>
    <w:p w14:paraId="17E41834" w14:textId="77777777" w:rsidR="00F676B0" w:rsidRDefault="00000000">
      <w:p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三、加分项（B）（满分20分）</w:t>
      </w:r>
    </w:p>
    <w:p w14:paraId="248141AF" w14:textId="77777777" w:rsidR="00F676B0" w:rsidRDefault="00000000">
      <w:p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加分项评价标准：</w:t>
      </w:r>
    </w:p>
    <w:p w14:paraId="0DC1924C" w14:textId="77777777" w:rsidR="00F676B0" w:rsidRDefault="00F676B0">
      <w:pPr>
        <w:ind w:firstLineChars="200" w:firstLine="640"/>
        <w:rPr>
          <w:rFonts w:ascii="仿宋" w:eastAsia="仿宋" w:hAnsi="仿宋" w:cs="仿宋"/>
          <w:color w:val="000000" w:themeColor="text1"/>
          <w:sz w:val="32"/>
          <w:szCs w:val="40"/>
        </w:rPr>
      </w:pPr>
    </w:p>
    <w:tbl>
      <w:tblPr>
        <w:tblStyle w:val="a3"/>
        <w:tblW w:w="5000" w:type="pct"/>
        <w:tblLook w:val="04A0" w:firstRow="1" w:lastRow="0" w:firstColumn="1" w:lastColumn="0" w:noHBand="0" w:noVBand="1"/>
      </w:tblPr>
      <w:tblGrid>
        <w:gridCol w:w="2556"/>
        <w:gridCol w:w="4633"/>
        <w:gridCol w:w="3493"/>
      </w:tblGrid>
      <w:tr w:rsidR="00F676B0" w14:paraId="131DC8E7" w14:textId="77777777">
        <w:trPr>
          <w:trHeight w:val="795"/>
        </w:trPr>
        <w:tc>
          <w:tcPr>
            <w:tcW w:w="1196" w:type="pct"/>
            <w:vAlign w:val="center"/>
          </w:tcPr>
          <w:p w14:paraId="5616182B"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lastRenderedPageBreak/>
              <w:t>一级指标</w:t>
            </w:r>
          </w:p>
        </w:tc>
        <w:tc>
          <w:tcPr>
            <w:tcW w:w="2168" w:type="pct"/>
            <w:vAlign w:val="center"/>
          </w:tcPr>
          <w:p w14:paraId="28AA0A0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二级指标及得分</w:t>
            </w:r>
          </w:p>
        </w:tc>
        <w:tc>
          <w:tcPr>
            <w:tcW w:w="1635" w:type="pct"/>
            <w:vAlign w:val="center"/>
          </w:tcPr>
          <w:p w14:paraId="1E508C2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备注</w:t>
            </w:r>
          </w:p>
        </w:tc>
      </w:tr>
      <w:tr w:rsidR="00F676B0" w14:paraId="59F1367F" w14:textId="77777777">
        <w:trPr>
          <w:trHeight w:val="556"/>
        </w:trPr>
        <w:tc>
          <w:tcPr>
            <w:tcW w:w="1196" w:type="pct"/>
            <w:vAlign w:val="center"/>
          </w:tcPr>
          <w:p w14:paraId="78B10EBF"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突出事迹</w:t>
            </w:r>
          </w:p>
        </w:tc>
        <w:tc>
          <w:tcPr>
            <w:tcW w:w="2168" w:type="pct"/>
            <w:vAlign w:val="center"/>
          </w:tcPr>
          <w:p w14:paraId="3B8FA482"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有见义勇为、助人为乐等表现或事迹突出受到表扬、报道的加2分/次，上限10分。</w:t>
            </w:r>
          </w:p>
        </w:tc>
        <w:tc>
          <w:tcPr>
            <w:tcW w:w="1635" w:type="pct"/>
            <w:vMerge w:val="restart"/>
            <w:vAlign w:val="center"/>
          </w:tcPr>
          <w:p w14:paraId="10A6D117"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1.有见义勇为、助人为乐等表现或事迹突出受到表扬、报道的需提供相关证明材料原件的扫描件（照片）；</w:t>
            </w:r>
          </w:p>
          <w:p w14:paraId="6AB02C3B"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2.同一表彰奖励只计最高分项，表彰包括优秀研究生、优秀研究生干部、优秀共青团员和优秀共产党员等；</w:t>
            </w:r>
          </w:p>
          <w:p w14:paraId="039DBB37"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2.获得院级及以上各类表彰奖励的需提供各证书或者证明原件的扫描件（照片）；</w:t>
            </w:r>
          </w:p>
          <w:p w14:paraId="5523D00C"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3.参加创新创业类和就业指导类选修课程，并考核合格的需提供相关证明原件的扫描件（照片），参加校级和院级就业创业类指导的需提供参会证明原件的扫描件（照片）。</w:t>
            </w:r>
          </w:p>
        </w:tc>
      </w:tr>
      <w:tr w:rsidR="00F676B0" w14:paraId="1B321049" w14:textId="77777777">
        <w:trPr>
          <w:trHeight w:val="556"/>
        </w:trPr>
        <w:tc>
          <w:tcPr>
            <w:tcW w:w="1196" w:type="pct"/>
            <w:vAlign w:val="center"/>
          </w:tcPr>
          <w:p w14:paraId="15C493AF"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表彰奖励</w:t>
            </w:r>
          </w:p>
        </w:tc>
        <w:tc>
          <w:tcPr>
            <w:tcW w:w="2168" w:type="pct"/>
            <w:vAlign w:val="center"/>
          </w:tcPr>
          <w:p w14:paraId="3162697B"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1.获得国家级的计12分；</w:t>
            </w:r>
          </w:p>
          <w:p w14:paraId="27756369"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2.获得省级的计10分；</w:t>
            </w:r>
          </w:p>
          <w:p w14:paraId="5D7370CF"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3.获得校级的计8分；</w:t>
            </w:r>
          </w:p>
          <w:p w14:paraId="30BBA1D9"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4.获得院级的计5分。</w:t>
            </w:r>
          </w:p>
        </w:tc>
        <w:tc>
          <w:tcPr>
            <w:tcW w:w="1635" w:type="pct"/>
            <w:vMerge/>
            <w:vAlign w:val="center"/>
          </w:tcPr>
          <w:p w14:paraId="293CC3D8" w14:textId="77777777" w:rsidR="00F676B0" w:rsidRDefault="00F676B0">
            <w:pPr>
              <w:jc w:val="left"/>
              <w:rPr>
                <w:rFonts w:ascii="仿宋" w:eastAsia="仿宋" w:hAnsi="仿宋" w:cs="仿宋"/>
                <w:color w:val="000000" w:themeColor="text1"/>
              </w:rPr>
            </w:pPr>
          </w:p>
        </w:tc>
      </w:tr>
      <w:tr w:rsidR="00F676B0" w14:paraId="2610980A" w14:textId="77777777">
        <w:trPr>
          <w:trHeight w:val="556"/>
        </w:trPr>
        <w:tc>
          <w:tcPr>
            <w:tcW w:w="1196" w:type="pct"/>
            <w:vAlign w:val="center"/>
          </w:tcPr>
          <w:p w14:paraId="6AA779B0"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创新创业类和就业指导类课程</w:t>
            </w:r>
          </w:p>
        </w:tc>
        <w:tc>
          <w:tcPr>
            <w:tcW w:w="2168" w:type="pct"/>
            <w:vAlign w:val="center"/>
          </w:tcPr>
          <w:p w14:paraId="35F4457B"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1.参加国家级课程并通过计4分；</w:t>
            </w:r>
          </w:p>
          <w:p w14:paraId="771A52C7"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2.参加省级课程并通过计3分；</w:t>
            </w:r>
          </w:p>
          <w:p w14:paraId="47E686FE"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3.参加校级课程并通过计2分，参加校级就业创业类指导活动0.2分/次；</w:t>
            </w:r>
          </w:p>
          <w:p w14:paraId="71D58AEC"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4.参加院级就业创业类指导活动0.1分/次。</w:t>
            </w:r>
          </w:p>
        </w:tc>
        <w:tc>
          <w:tcPr>
            <w:tcW w:w="1635" w:type="pct"/>
            <w:vMerge/>
            <w:vAlign w:val="center"/>
          </w:tcPr>
          <w:p w14:paraId="283F78F8" w14:textId="77777777" w:rsidR="00F676B0" w:rsidRDefault="00F676B0">
            <w:pPr>
              <w:jc w:val="center"/>
              <w:rPr>
                <w:rFonts w:ascii="仿宋" w:eastAsia="仿宋" w:hAnsi="仿宋" w:cs="仿宋"/>
                <w:color w:val="000000" w:themeColor="text1"/>
              </w:rPr>
            </w:pPr>
          </w:p>
        </w:tc>
      </w:tr>
      <w:tr w:rsidR="00F676B0" w14:paraId="675506A1" w14:textId="77777777">
        <w:trPr>
          <w:trHeight w:val="591"/>
        </w:trPr>
        <w:tc>
          <w:tcPr>
            <w:tcW w:w="1196" w:type="pct"/>
            <w:vAlign w:val="center"/>
          </w:tcPr>
          <w:p w14:paraId="65A57838"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其他加分项</w:t>
            </w:r>
          </w:p>
        </w:tc>
        <w:tc>
          <w:tcPr>
            <w:tcW w:w="2168" w:type="pct"/>
            <w:vAlign w:val="center"/>
          </w:tcPr>
          <w:p w14:paraId="1801EC37"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经学院领导小组认定的,加1-10分</w:t>
            </w:r>
          </w:p>
        </w:tc>
        <w:tc>
          <w:tcPr>
            <w:tcW w:w="1635" w:type="pct"/>
            <w:vMerge/>
            <w:vAlign w:val="center"/>
          </w:tcPr>
          <w:p w14:paraId="1CCFB4BA" w14:textId="77777777" w:rsidR="00F676B0" w:rsidRDefault="00F676B0">
            <w:pPr>
              <w:jc w:val="center"/>
              <w:rPr>
                <w:rFonts w:ascii="仿宋" w:eastAsia="仿宋" w:hAnsi="仿宋" w:cs="仿宋"/>
                <w:color w:val="000000" w:themeColor="text1"/>
              </w:rPr>
            </w:pPr>
          </w:p>
        </w:tc>
      </w:tr>
    </w:tbl>
    <w:p w14:paraId="43EC3E22"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四、减分项（C）（上限20分）</w:t>
      </w:r>
    </w:p>
    <w:p w14:paraId="59186A8D"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减分项评价标准：</w:t>
      </w:r>
    </w:p>
    <w:tbl>
      <w:tblPr>
        <w:tblStyle w:val="a3"/>
        <w:tblW w:w="4999" w:type="pct"/>
        <w:tblLook w:val="04A0" w:firstRow="1" w:lastRow="0" w:firstColumn="1" w:lastColumn="0" w:noHBand="0" w:noVBand="1"/>
      </w:tblPr>
      <w:tblGrid>
        <w:gridCol w:w="2544"/>
        <w:gridCol w:w="5366"/>
        <w:gridCol w:w="2770"/>
      </w:tblGrid>
      <w:tr w:rsidR="00F676B0" w14:paraId="35F1088C" w14:textId="77777777">
        <w:trPr>
          <w:trHeight w:val="544"/>
        </w:trPr>
        <w:tc>
          <w:tcPr>
            <w:tcW w:w="1191" w:type="pct"/>
            <w:vAlign w:val="center"/>
          </w:tcPr>
          <w:p w14:paraId="18BC9903"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2511" w:type="pct"/>
            <w:vAlign w:val="center"/>
          </w:tcPr>
          <w:p w14:paraId="1646D04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二级指标及得分</w:t>
            </w:r>
          </w:p>
        </w:tc>
        <w:tc>
          <w:tcPr>
            <w:tcW w:w="1296" w:type="pct"/>
            <w:vAlign w:val="center"/>
          </w:tcPr>
          <w:p w14:paraId="35AFD7A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备注</w:t>
            </w:r>
          </w:p>
        </w:tc>
      </w:tr>
      <w:tr w:rsidR="00F676B0" w14:paraId="37FD8D35" w14:textId="77777777">
        <w:trPr>
          <w:trHeight w:val="590"/>
        </w:trPr>
        <w:tc>
          <w:tcPr>
            <w:tcW w:w="1191" w:type="pct"/>
            <w:vAlign w:val="center"/>
          </w:tcPr>
          <w:p w14:paraId="7AE1A564"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rPr>
              <w:t>处分情况</w:t>
            </w:r>
          </w:p>
        </w:tc>
        <w:tc>
          <w:tcPr>
            <w:tcW w:w="2511" w:type="pct"/>
            <w:vAlign w:val="center"/>
          </w:tcPr>
          <w:p w14:paraId="3D92F8E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1.受到校级留校察看处分减10分/次；</w:t>
            </w:r>
          </w:p>
          <w:p w14:paraId="4A64387F"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2.受到校级记过处分减8分/次；</w:t>
            </w:r>
          </w:p>
          <w:p w14:paraId="01D833E9"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3.受到校级严重警告处分减6分/次；</w:t>
            </w:r>
          </w:p>
          <w:p w14:paraId="5E4C27F7"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4.受到校级警告处分减4分/次；</w:t>
            </w:r>
          </w:p>
          <w:p w14:paraId="2AA62306"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5.受到院级通报批评减2分/次。</w:t>
            </w:r>
          </w:p>
        </w:tc>
        <w:tc>
          <w:tcPr>
            <w:tcW w:w="1296" w:type="pct"/>
            <w:vMerge w:val="restart"/>
            <w:vAlign w:val="center"/>
          </w:tcPr>
          <w:p w14:paraId="429A6410"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扣分主要根据学校、学院、党团组织和班级等记录和认定予以扣分。</w:t>
            </w:r>
          </w:p>
        </w:tc>
      </w:tr>
      <w:tr w:rsidR="00F676B0" w14:paraId="1C5B7625" w14:textId="77777777">
        <w:trPr>
          <w:trHeight w:val="590"/>
        </w:trPr>
        <w:tc>
          <w:tcPr>
            <w:tcW w:w="1191" w:type="pct"/>
            <w:vAlign w:val="center"/>
          </w:tcPr>
          <w:p w14:paraId="151F0A77" w14:textId="77777777" w:rsidR="00F676B0" w:rsidRDefault="00000000">
            <w:pPr>
              <w:widowControl/>
              <w:jc w:val="center"/>
              <w:rPr>
                <w:rFonts w:ascii="仿宋" w:eastAsia="仿宋" w:hAnsi="仿宋" w:cs="仿宋"/>
                <w:color w:val="000000" w:themeColor="text1"/>
              </w:rPr>
            </w:pPr>
            <w:r>
              <w:rPr>
                <w:rFonts w:ascii="仿宋" w:eastAsia="仿宋" w:hAnsi="仿宋" w:cs="仿宋" w:hint="eastAsia"/>
                <w:color w:val="000000" w:themeColor="text1"/>
              </w:rPr>
              <w:t>参加集体活动情况</w:t>
            </w:r>
          </w:p>
        </w:tc>
        <w:tc>
          <w:tcPr>
            <w:tcW w:w="2511" w:type="pct"/>
            <w:vAlign w:val="center"/>
          </w:tcPr>
          <w:p w14:paraId="62E13365"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1.无故不参加学校、学校党团组织集体活动减3分/次；</w:t>
            </w:r>
          </w:p>
          <w:p w14:paraId="747DA46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2.无故不参加学院、学院党团组织集体活动减2分/次；</w:t>
            </w:r>
          </w:p>
          <w:p w14:paraId="1319B14F"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3.无故不参加班级、团支部集体活动减1分/次。</w:t>
            </w:r>
          </w:p>
        </w:tc>
        <w:tc>
          <w:tcPr>
            <w:tcW w:w="1296" w:type="pct"/>
            <w:vMerge/>
            <w:vAlign w:val="center"/>
          </w:tcPr>
          <w:p w14:paraId="5BB3D0BB" w14:textId="77777777" w:rsidR="00F676B0" w:rsidRDefault="00F676B0">
            <w:pPr>
              <w:rPr>
                <w:rFonts w:ascii="仿宋" w:eastAsia="仿宋" w:hAnsi="仿宋" w:cs="仿宋"/>
                <w:color w:val="000000" w:themeColor="text1"/>
              </w:rPr>
            </w:pPr>
          </w:p>
        </w:tc>
      </w:tr>
      <w:tr w:rsidR="00F676B0" w14:paraId="692FC202" w14:textId="77777777">
        <w:trPr>
          <w:trHeight w:val="590"/>
        </w:trPr>
        <w:tc>
          <w:tcPr>
            <w:tcW w:w="1191" w:type="pct"/>
            <w:vAlign w:val="center"/>
          </w:tcPr>
          <w:p w14:paraId="7BD0259B" w14:textId="77777777" w:rsidR="00F676B0" w:rsidRDefault="00000000">
            <w:pPr>
              <w:widowControl/>
              <w:jc w:val="center"/>
              <w:rPr>
                <w:rFonts w:ascii="仿宋" w:eastAsia="仿宋" w:hAnsi="仿宋" w:cs="仿宋"/>
                <w:color w:val="000000" w:themeColor="text1"/>
              </w:rPr>
            </w:pPr>
            <w:r>
              <w:rPr>
                <w:rFonts w:ascii="仿宋" w:eastAsia="仿宋" w:hAnsi="仿宋" w:cs="仿宋" w:hint="eastAsia"/>
                <w:color w:val="000000" w:themeColor="text1"/>
              </w:rPr>
              <w:t>其他减分项</w:t>
            </w:r>
          </w:p>
        </w:tc>
        <w:tc>
          <w:tcPr>
            <w:tcW w:w="2511" w:type="pct"/>
            <w:vAlign w:val="center"/>
          </w:tcPr>
          <w:p w14:paraId="7B3FA60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1.未按疫情防控要求按时健康打卡或核酸检测等行为，减0.1分/次；</w:t>
            </w:r>
          </w:p>
          <w:p w14:paraId="53D1BBD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2.其他影响学校、学院、党团组织等集体声誉（或荣誉）的行为，视情况减1-3分。</w:t>
            </w:r>
          </w:p>
        </w:tc>
        <w:tc>
          <w:tcPr>
            <w:tcW w:w="1296" w:type="pct"/>
            <w:vMerge/>
            <w:vAlign w:val="center"/>
          </w:tcPr>
          <w:p w14:paraId="30207B87" w14:textId="77777777" w:rsidR="00F676B0" w:rsidRDefault="00F676B0">
            <w:pPr>
              <w:rPr>
                <w:rFonts w:ascii="仿宋" w:eastAsia="仿宋" w:hAnsi="仿宋" w:cs="仿宋"/>
                <w:color w:val="000000" w:themeColor="text1"/>
              </w:rPr>
            </w:pPr>
          </w:p>
        </w:tc>
      </w:tr>
    </w:tbl>
    <w:p w14:paraId="6832AA01"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7AB0DC0D"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6DF6C9F1"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2FAE200F"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46109C84"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06514F38" w14:textId="77777777" w:rsidR="00F676B0" w:rsidRDefault="00000000">
      <w:pPr>
        <w:ind w:firstLineChars="200" w:firstLine="880"/>
        <w:jc w:val="center"/>
        <w:rPr>
          <w:rFonts w:ascii="方正小标宋简体" w:eastAsia="方正小标宋简体" w:hAnsi="方正小标宋简体" w:cs="方正小标宋简体"/>
          <w:color w:val="000000" w:themeColor="text1"/>
          <w:sz w:val="44"/>
          <w:szCs w:val="52"/>
        </w:rPr>
      </w:pPr>
      <w:r>
        <w:rPr>
          <w:rFonts w:ascii="方正小标宋简体" w:eastAsia="方正小标宋简体" w:hAnsi="方正小标宋简体" w:cs="方正小标宋简体" w:hint="eastAsia"/>
          <w:color w:val="000000" w:themeColor="text1"/>
          <w:sz w:val="44"/>
          <w:szCs w:val="52"/>
        </w:rPr>
        <w:lastRenderedPageBreak/>
        <w:t>第二部分 智育成绩</w:t>
      </w:r>
    </w:p>
    <w:p w14:paraId="7858D3F5" w14:textId="77777777" w:rsidR="00F676B0" w:rsidRDefault="00000000">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一、成绩构成</w:t>
      </w:r>
    </w:p>
    <w:p w14:paraId="02C85C30"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二年级：</w:t>
      </w:r>
    </w:p>
    <w:p w14:paraId="5B854C6B" w14:textId="77777777" w:rsidR="00F676B0" w:rsidRDefault="00000000">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专业型研究生</w:t>
      </w:r>
      <w:r>
        <w:rPr>
          <w:rFonts w:ascii="仿宋" w:eastAsia="仿宋" w:hAnsi="仿宋" w:cs="仿宋"/>
          <w:color w:val="000000" w:themeColor="text1"/>
          <w:kern w:val="0"/>
          <w:sz w:val="32"/>
          <w:szCs w:val="32"/>
          <w:lang w:bidi="ar"/>
        </w:rPr>
        <w:t>智育</w:t>
      </w:r>
      <w:r>
        <w:rPr>
          <w:rFonts w:ascii="仿宋" w:eastAsia="仿宋" w:hAnsi="仿宋" w:cs="仿宋" w:hint="eastAsia"/>
          <w:color w:val="000000" w:themeColor="text1"/>
          <w:kern w:val="0"/>
          <w:sz w:val="32"/>
          <w:szCs w:val="32"/>
          <w:lang w:bidi="ar"/>
        </w:rPr>
        <w:t>成绩=</w:t>
      </w:r>
      <w:r>
        <w:rPr>
          <w:rFonts w:ascii="仿宋" w:eastAsia="仿宋" w:hAnsi="仿宋" w:cs="仿宋"/>
          <w:color w:val="000000" w:themeColor="text1"/>
          <w:kern w:val="0"/>
          <w:sz w:val="32"/>
          <w:szCs w:val="32"/>
          <w:lang w:bidi="ar"/>
        </w:rPr>
        <w:t>课程成绩</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kern w:val="0"/>
          <w:sz w:val="32"/>
          <w:szCs w:val="32"/>
          <w:lang w:bidi="ar"/>
        </w:rPr>
        <w:t>科研创新</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kern w:val="0"/>
          <w:sz w:val="32"/>
          <w:szCs w:val="32"/>
          <w:lang w:bidi="ar"/>
        </w:rPr>
        <w:t>+专业实践</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kern w:val="0"/>
          <w:sz w:val="32"/>
          <w:szCs w:val="32"/>
          <w:lang w:bidi="ar"/>
        </w:rPr>
        <w:t>-扣分项。</w:t>
      </w:r>
    </w:p>
    <w:p w14:paraId="23D17A72"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学术型研究生</w:t>
      </w:r>
      <w:r>
        <w:rPr>
          <w:rFonts w:ascii="仿宋" w:eastAsia="仿宋" w:hAnsi="仿宋" w:cs="仿宋"/>
          <w:color w:val="000000" w:themeColor="text1"/>
          <w:kern w:val="0"/>
          <w:sz w:val="32"/>
          <w:szCs w:val="32"/>
          <w:lang w:bidi="ar"/>
        </w:rPr>
        <w:t>智育</w:t>
      </w:r>
      <w:r>
        <w:rPr>
          <w:rFonts w:ascii="仿宋" w:eastAsia="仿宋" w:hAnsi="仿宋" w:cs="仿宋" w:hint="eastAsia"/>
          <w:color w:val="000000" w:themeColor="text1"/>
          <w:kern w:val="0"/>
          <w:sz w:val="32"/>
          <w:szCs w:val="32"/>
          <w:lang w:bidi="ar"/>
        </w:rPr>
        <w:t>成绩=</w:t>
      </w:r>
      <w:r>
        <w:rPr>
          <w:rFonts w:ascii="仿宋" w:eastAsia="仿宋" w:hAnsi="仿宋" w:cs="仿宋"/>
          <w:color w:val="000000" w:themeColor="text1"/>
          <w:kern w:val="0"/>
          <w:sz w:val="32"/>
          <w:szCs w:val="32"/>
          <w:lang w:bidi="ar"/>
        </w:rPr>
        <w:t>课程成绩</w:t>
      </w:r>
      <w:r>
        <w:rPr>
          <w:rFonts w:ascii="仿宋" w:eastAsia="仿宋" w:hAnsi="仿宋" w:cs="仿宋" w:hint="eastAsia"/>
          <w:color w:val="000000" w:themeColor="text1"/>
          <w:sz w:val="32"/>
          <w:szCs w:val="32"/>
        </w:rPr>
        <w:t>×60%+</w:t>
      </w:r>
      <w:r>
        <w:rPr>
          <w:rFonts w:ascii="仿宋" w:eastAsia="仿宋" w:hAnsi="仿宋" w:cs="仿宋" w:hint="eastAsia"/>
          <w:color w:val="000000" w:themeColor="text1"/>
          <w:kern w:val="0"/>
          <w:sz w:val="32"/>
          <w:szCs w:val="32"/>
          <w:lang w:bidi="ar"/>
        </w:rPr>
        <w:t>科研创新</w:t>
      </w:r>
      <w:r>
        <w:rPr>
          <w:rFonts w:ascii="仿宋" w:eastAsia="仿宋" w:hAnsi="仿宋" w:cs="仿宋" w:hint="eastAsia"/>
          <w:color w:val="000000" w:themeColor="text1"/>
          <w:sz w:val="32"/>
          <w:szCs w:val="32"/>
        </w:rPr>
        <w:t>×30%+</w:t>
      </w:r>
      <w:r>
        <w:rPr>
          <w:rFonts w:ascii="仿宋" w:eastAsia="仿宋" w:hAnsi="仿宋" w:cs="仿宋" w:hint="eastAsia"/>
          <w:color w:val="000000" w:themeColor="text1"/>
          <w:kern w:val="0"/>
          <w:sz w:val="32"/>
          <w:szCs w:val="32"/>
          <w:lang w:bidi="ar"/>
        </w:rPr>
        <w:t>专业实践</w:t>
      </w:r>
      <w:r>
        <w:rPr>
          <w:rFonts w:ascii="仿宋" w:eastAsia="仿宋" w:hAnsi="仿宋" w:cs="仿宋" w:hint="eastAsia"/>
          <w:color w:val="000000" w:themeColor="text1"/>
          <w:sz w:val="32"/>
          <w:szCs w:val="32"/>
        </w:rPr>
        <w:t>×10%</w:t>
      </w:r>
      <w:r>
        <w:rPr>
          <w:rFonts w:ascii="仿宋" w:eastAsia="仿宋" w:hAnsi="仿宋" w:cs="仿宋" w:hint="eastAsia"/>
          <w:color w:val="000000" w:themeColor="text1"/>
          <w:kern w:val="0"/>
          <w:sz w:val="32"/>
          <w:szCs w:val="32"/>
          <w:lang w:bidi="ar"/>
        </w:rPr>
        <w:t>-扣分项。</w:t>
      </w:r>
    </w:p>
    <w:p w14:paraId="36531C2A"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其他年级：</w:t>
      </w:r>
    </w:p>
    <w:p w14:paraId="2D6C4C4E" w14:textId="77777777" w:rsidR="00F676B0" w:rsidRDefault="00000000">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专业型研究生</w:t>
      </w:r>
      <w:r>
        <w:rPr>
          <w:rFonts w:ascii="仿宋" w:eastAsia="仿宋" w:hAnsi="仿宋" w:cs="仿宋"/>
          <w:color w:val="000000" w:themeColor="text1"/>
          <w:kern w:val="0"/>
          <w:sz w:val="32"/>
          <w:szCs w:val="32"/>
          <w:lang w:bidi="ar"/>
        </w:rPr>
        <w:t>智育</w:t>
      </w:r>
      <w:r>
        <w:rPr>
          <w:rFonts w:ascii="仿宋" w:eastAsia="仿宋" w:hAnsi="仿宋" w:cs="仿宋" w:hint="eastAsia"/>
          <w:color w:val="000000" w:themeColor="text1"/>
          <w:kern w:val="0"/>
          <w:sz w:val="32"/>
          <w:szCs w:val="32"/>
          <w:lang w:bidi="ar"/>
        </w:rPr>
        <w:t>成绩=</w:t>
      </w:r>
      <w:r>
        <w:rPr>
          <w:rFonts w:ascii="仿宋" w:eastAsia="仿宋" w:hAnsi="仿宋" w:cs="仿宋"/>
          <w:color w:val="000000" w:themeColor="text1"/>
          <w:kern w:val="0"/>
          <w:sz w:val="32"/>
          <w:szCs w:val="32"/>
          <w:lang w:bidi="ar"/>
        </w:rPr>
        <w:t>课程成绩</w:t>
      </w:r>
      <w:r>
        <w:rPr>
          <w:rFonts w:ascii="仿宋" w:eastAsia="仿宋" w:hAnsi="仿宋" w:cs="仿宋" w:hint="eastAsia"/>
          <w:color w:val="000000" w:themeColor="text1"/>
          <w:sz w:val="32"/>
          <w:szCs w:val="32"/>
        </w:rPr>
        <w:t>×40%+</w:t>
      </w:r>
      <w:r>
        <w:rPr>
          <w:rFonts w:ascii="仿宋" w:eastAsia="仿宋" w:hAnsi="仿宋" w:cs="仿宋" w:hint="eastAsia"/>
          <w:color w:val="000000" w:themeColor="text1"/>
          <w:kern w:val="0"/>
          <w:sz w:val="32"/>
          <w:szCs w:val="32"/>
          <w:lang w:bidi="ar"/>
        </w:rPr>
        <w:t>科研创新</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kern w:val="0"/>
          <w:sz w:val="32"/>
          <w:szCs w:val="32"/>
          <w:lang w:bidi="ar"/>
        </w:rPr>
        <w:t>+专业实践</w:t>
      </w:r>
      <w:r>
        <w:rPr>
          <w:rFonts w:ascii="仿宋" w:eastAsia="仿宋" w:hAnsi="仿宋" w:cs="仿宋" w:hint="eastAsia"/>
          <w:color w:val="000000" w:themeColor="text1"/>
          <w:sz w:val="32"/>
          <w:szCs w:val="32"/>
        </w:rPr>
        <w:t>×40%</w:t>
      </w:r>
      <w:r>
        <w:rPr>
          <w:rFonts w:ascii="仿宋" w:eastAsia="仿宋" w:hAnsi="仿宋" w:cs="仿宋" w:hint="eastAsia"/>
          <w:color w:val="000000" w:themeColor="text1"/>
          <w:kern w:val="0"/>
          <w:sz w:val="32"/>
          <w:szCs w:val="32"/>
          <w:lang w:bidi="ar"/>
        </w:rPr>
        <w:t>-扣分项。</w:t>
      </w:r>
    </w:p>
    <w:p w14:paraId="2EB80608"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学术型研究生</w:t>
      </w:r>
      <w:r>
        <w:rPr>
          <w:rFonts w:ascii="仿宋" w:eastAsia="仿宋" w:hAnsi="仿宋" w:cs="仿宋"/>
          <w:color w:val="000000" w:themeColor="text1"/>
          <w:kern w:val="0"/>
          <w:sz w:val="32"/>
          <w:szCs w:val="32"/>
          <w:lang w:bidi="ar"/>
        </w:rPr>
        <w:t>智育</w:t>
      </w:r>
      <w:r>
        <w:rPr>
          <w:rFonts w:ascii="仿宋" w:eastAsia="仿宋" w:hAnsi="仿宋" w:cs="仿宋" w:hint="eastAsia"/>
          <w:color w:val="000000" w:themeColor="text1"/>
          <w:kern w:val="0"/>
          <w:sz w:val="32"/>
          <w:szCs w:val="32"/>
          <w:lang w:bidi="ar"/>
        </w:rPr>
        <w:t>成绩=</w:t>
      </w:r>
      <w:r>
        <w:rPr>
          <w:rFonts w:ascii="仿宋" w:eastAsia="仿宋" w:hAnsi="仿宋" w:cs="仿宋"/>
          <w:color w:val="000000" w:themeColor="text1"/>
          <w:kern w:val="0"/>
          <w:sz w:val="32"/>
          <w:szCs w:val="32"/>
          <w:lang w:bidi="ar"/>
        </w:rPr>
        <w:t>课程成绩</w:t>
      </w:r>
      <w:r>
        <w:rPr>
          <w:rFonts w:ascii="仿宋" w:eastAsia="仿宋" w:hAnsi="仿宋" w:cs="仿宋" w:hint="eastAsia"/>
          <w:color w:val="000000" w:themeColor="text1"/>
          <w:sz w:val="32"/>
          <w:szCs w:val="32"/>
        </w:rPr>
        <w:t>×40%+</w:t>
      </w:r>
      <w:r>
        <w:rPr>
          <w:rFonts w:ascii="仿宋" w:eastAsia="仿宋" w:hAnsi="仿宋" w:cs="仿宋" w:hint="eastAsia"/>
          <w:color w:val="000000" w:themeColor="text1"/>
          <w:kern w:val="0"/>
          <w:sz w:val="32"/>
          <w:szCs w:val="32"/>
          <w:lang w:bidi="ar"/>
        </w:rPr>
        <w:t>科研创新</w:t>
      </w:r>
      <w:r>
        <w:rPr>
          <w:rFonts w:ascii="仿宋" w:eastAsia="仿宋" w:hAnsi="仿宋" w:cs="仿宋" w:hint="eastAsia"/>
          <w:color w:val="000000" w:themeColor="text1"/>
          <w:sz w:val="32"/>
          <w:szCs w:val="32"/>
        </w:rPr>
        <w:t>×40%+</w:t>
      </w:r>
      <w:r>
        <w:rPr>
          <w:rFonts w:ascii="仿宋" w:eastAsia="仿宋" w:hAnsi="仿宋" w:cs="仿宋" w:hint="eastAsia"/>
          <w:color w:val="000000" w:themeColor="text1"/>
          <w:kern w:val="0"/>
          <w:sz w:val="32"/>
          <w:szCs w:val="32"/>
          <w:lang w:bidi="ar"/>
        </w:rPr>
        <w:t>专业实践</w:t>
      </w:r>
      <w:r>
        <w:rPr>
          <w:rFonts w:ascii="仿宋" w:eastAsia="仿宋" w:hAnsi="仿宋" w:cs="仿宋" w:hint="eastAsia"/>
          <w:color w:val="000000" w:themeColor="text1"/>
          <w:sz w:val="32"/>
          <w:szCs w:val="32"/>
        </w:rPr>
        <w:t>×20%</w:t>
      </w:r>
      <w:r>
        <w:rPr>
          <w:rFonts w:ascii="仿宋" w:eastAsia="仿宋" w:hAnsi="仿宋" w:cs="仿宋" w:hint="eastAsia"/>
          <w:color w:val="000000" w:themeColor="text1"/>
          <w:kern w:val="0"/>
          <w:sz w:val="32"/>
          <w:szCs w:val="32"/>
          <w:lang w:bidi="ar"/>
        </w:rPr>
        <w:t>-扣分项。</w:t>
      </w:r>
    </w:p>
    <w:p w14:paraId="64CC3580" w14:textId="77777777" w:rsidR="00F676B0" w:rsidRDefault="00000000">
      <w:pPr>
        <w:widowControl/>
        <w:spacing w:line="560" w:lineRule="exact"/>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 xml:space="preserve">    二、课程成绩（</w:t>
      </w:r>
      <w:r>
        <w:rPr>
          <w:rFonts w:ascii="仿宋" w:eastAsia="仿宋" w:hAnsi="仿宋" w:cs="仿宋"/>
          <w:color w:val="000000" w:themeColor="text1"/>
          <w:kern w:val="0"/>
          <w:sz w:val="32"/>
          <w:szCs w:val="32"/>
          <w:lang w:bidi="ar"/>
        </w:rPr>
        <w:t>满分 100 分</w:t>
      </w:r>
      <w:r>
        <w:rPr>
          <w:rFonts w:ascii="仿宋" w:eastAsia="仿宋" w:hAnsi="仿宋" w:cs="仿宋" w:hint="eastAsia"/>
          <w:color w:val="000000" w:themeColor="text1"/>
          <w:kern w:val="0"/>
          <w:sz w:val="32"/>
          <w:szCs w:val="32"/>
          <w:lang w:bidi="ar"/>
        </w:rPr>
        <w:t>）</w:t>
      </w:r>
    </w:p>
    <w:p w14:paraId="092D4C1D" w14:textId="77777777" w:rsidR="00F676B0" w:rsidRDefault="00000000">
      <w:pPr>
        <w:widowControl/>
        <w:spacing w:line="560" w:lineRule="exact"/>
        <w:ind w:firstLineChars="200" w:firstLine="640"/>
        <w:jc w:val="left"/>
        <w:rPr>
          <w:color w:val="000000" w:themeColor="text1"/>
          <w:sz w:val="32"/>
          <w:szCs w:val="32"/>
        </w:rPr>
      </w:pPr>
      <w:r>
        <w:rPr>
          <w:rFonts w:ascii="仿宋" w:eastAsia="仿宋" w:hAnsi="仿宋" w:cs="仿宋" w:hint="eastAsia"/>
          <w:color w:val="000000" w:themeColor="text1"/>
          <w:kern w:val="0"/>
          <w:sz w:val="32"/>
          <w:szCs w:val="32"/>
          <w:lang w:bidi="ar"/>
        </w:rPr>
        <w:t>仅统计测评学年课程成绩（因个人原因延迟上课的不计入本学年成绩），</w:t>
      </w:r>
      <w:r>
        <w:rPr>
          <w:rFonts w:ascii="仿宋" w:eastAsia="仿宋" w:hAnsi="仿宋" w:cs="仿宋"/>
          <w:color w:val="000000" w:themeColor="text1"/>
          <w:kern w:val="0"/>
          <w:sz w:val="32"/>
          <w:szCs w:val="32"/>
          <w:lang w:bidi="ar"/>
        </w:rPr>
        <w:t>由研究生办公</w:t>
      </w:r>
      <w:r>
        <w:rPr>
          <w:rFonts w:ascii="仿宋" w:eastAsia="仿宋" w:hAnsi="仿宋" w:cs="仿宋" w:hint="eastAsia"/>
          <w:color w:val="000000" w:themeColor="text1"/>
          <w:kern w:val="0"/>
          <w:sz w:val="32"/>
          <w:szCs w:val="32"/>
          <w:lang w:bidi="ar"/>
        </w:rPr>
        <w:t xml:space="preserve">室统一出具成绩证明。 </w:t>
      </w:r>
    </w:p>
    <w:p w14:paraId="29CDBB7E" w14:textId="77777777" w:rsidR="00F676B0" w:rsidRDefault="00000000">
      <w:pPr>
        <w:widowControl/>
        <w:numPr>
          <w:ilvl w:val="0"/>
          <w:numId w:val="1"/>
        </w:numPr>
        <w:spacing w:line="560" w:lineRule="exact"/>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科研创新（满分100分）</w:t>
      </w:r>
    </w:p>
    <w:p w14:paraId="549EAB23" w14:textId="77777777" w:rsidR="00F676B0" w:rsidRDefault="00000000">
      <w:pPr>
        <w:widowControl/>
        <w:spacing w:line="560" w:lineRule="exact"/>
        <w:ind w:left="641"/>
        <w:jc w:val="left"/>
        <w:rPr>
          <w:rFonts w:ascii="仿宋" w:eastAsia="仿宋" w:hAnsi="仿宋" w:cs="仿宋"/>
          <w:color w:val="000000" w:themeColor="text1"/>
          <w:sz w:val="32"/>
          <w:szCs w:val="32"/>
        </w:rPr>
      </w:pPr>
      <w:r>
        <w:rPr>
          <w:rFonts w:ascii="仿宋" w:eastAsia="仿宋" w:hAnsi="仿宋" w:cs="仿宋" w:hint="eastAsia"/>
          <w:color w:val="000000" w:themeColor="text1"/>
          <w:kern w:val="0"/>
          <w:sz w:val="32"/>
          <w:szCs w:val="32"/>
          <w:lang w:bidi="ar"/>
        </w:rPr>
        <w:t>科研创新得分=基本分</w:t>
      </w:r>
      <w:r>
        <w:rPr>
          <w:rFonts w:ascii="仿宋" w:eastAsia="仿宋" w:hAnsi="仿宋" w:cs="仿宋" w:hint="eastAsia"/>
          <w:color w:val="000000" w:themeColor="text1"/>
          <w:sz w:val="32"/>
          <w:szCs w:val="32"/>
        </w:rPr>
        <w:t>×40%+成果加分×60%</w:t>
      </w:r>
    </w:p>
    <w:p w14:paraId="661839CD"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1.基本分（满分100分）</w:t>
      </w:r>
    </w:p>
    <w:p w14:paraId="4A6E5061"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color w:val="000000" w:themeColor="text1"/>
          <w:kern w:val="0"/>
          <w:sz w:val="32"/>
          <w:szCs w:val="32"/>
          <w:lang w:bidi="ar"/>
        </w:rPr>
        <w:t>基本分由研究生导师负责评分。</w:t>
      </w:r>
      <w:r>
        <w:rPr>
          <w:rFonts w:ascii="仿宋" w:eastAsia="仿宋" w:hAnsi="仿宋" w:cs="仿宋" w:hint="eastAsia"/>
          <w:color w:val="000000" w:themeColor="text1"/>
          <w:kern w:val="0"/>
          <w:sz w:val="32"/>
          <w:szCs w:val="32"/>
          <w:lang w:bidi="ar"/>
        </w:rPr>
        <w:t>低年级研究生重点考察科研精神和科研潜力，高年级研究生重点考察科研工作的实际表现。导师对各专业相同年级学生（2个及以上）打分“好”和“差”的比例不得超过50%。</w:t>
      </w:r>
    </w:p>
    <w:p w14:paraId="050E6A17"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二年级评价标准：</w:t>
      </w:r>
    </w:p>
    <w:tbl>
      <w:tblPr>
        <w:tblStyle w:val="a3"/>
        <w:tblW w:w="4999" w:type="pct"/>
        <w:tblLook w:val="04A0" w:firstRow="1" w:lastRow="0" w:firstColumn="1" w:lastColumn="0" w:noHBand="0" w:noVBand="1"/>
      </w:tblPr>
      <w:tblGrid>
        <w:gridCol w:w="1101"/>
        <w:gridCol w:w="1915"/>
        <w:gridCol w:w="1914"/>
        <w:gridCol w:w="1914"/>
        <w:gridCol w:w="1914"/>
        <w:gridCol w:w="1922"/>
      </w:tblGrid>
      <w:tr w:rsidR="00F676B0" w14:paraId="771382A8" w14:textId="77777777">
        <w:trPr>
          <w:trHeight w:hRule="exact" w:val="454"/>
        </w:trPr>
        <w:tc>
          <w:tcPr>
            <w:tcW w:w="515" w:type="pct"/>
            <w:vMerge w:val="restart"/>
            <w:vAlign w:val="center"/>
          </w:tcPr>
          <w:p w14:paraId="1508A77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4484" w:type="pct"/>
            <w:gridSpan w:val="5"/>
            <w:vAlign w:val="center"/>
          </w:tcPr>
          <w:p w14:paraId="080D08B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1D476E1A" w14:textId="77777777">
        <w:trPr>
          <w:trHeight w:hRule="exact" w:val="454"/>
        </w:trPr>
        <w:tc>
          <w:tcPr>
            <w:tcW w:w="515" w:type="pct"/>
            <w:vMerge/>
            <w:vAlign w:val="center"/>
          </w:tcPr>
          <w:p w14:paraId="428859BF" w14:textId="77777777" w:rsidR="00F676B0" w:rsidRDefault="00F676B0">
            <w:pPr>
              <w:jc w:val="center"/>
              <w:rPr>
                <w:rFonts w:ascii="仿宋" w:eastAsia="仿宋" w:hAnsi="仿宋" w:cs="仿宋"/>
                <w:color w:val="000000" w:themeColor="text1"/>
              </w:rPr>
            </w:pPr>
          </w:p>
        </w:tc>
        <w:tc>
          <w:tcPr>
            <w:tcW w:w="896" w:type="pct"/>
            <w:vAlign w:val="center"/>
          </w:tcPr>
          <w:p w14:paraId="03E7D1D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896" w:type="pct"/>
            <w:vAlign w:val="center"/>
          </w:tcPr>
          <w:p w14:paraId="6F69528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896" w:type="pct"/>
            <w:vAlign w:val="center"/>
          </w:tcPr>
          <w:p w14:paraId="3690252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896" w:type="pct"/>
            <w:vAlign w:val="center"/>
          </w:tcPr>
          <w:p w14:paraId="52EE9C8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899" w:type="pct"/>
            <w:vAlign w:val="center"/>
          </w:tcPr>
          <w:p w14:paraId="26F843A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786627C4" w14:textId="77777777">
        <w:trPr>
          <w:trHeight w:hRule="exact" w:val="454"/>
        </w:trPr>
        <w:tc>
          <w:tcPr>
            <w:tcW w:w="515" w:type="pct"/>
            <w:vAlign w:val="center"/>
          </w:tcPr>
          <w:p w14:paraId="5857A38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科研精神</w:t>
            </w:r>
          </w:p>
        </w:tc>
        <w:tc>
          <w:tcPr>
            <w:tcW w:w="1914" w:type="dxa"/>
            <w:vAlign w:val="center"/>
          </w:tcPr>
          <w:p w14:paraId="352941D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1914" w:type="dxa"/>
            <w:vAlign w:val="center"/>
          </w:tcPr>
          <w:p w14:paraId="0ACFC01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1914" w:type="dxa"/>
            <w:vAlign w:val="center"/>
          </w:tcPr>
          <w:p w14:paraId="5F098DF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1914" w:type="dxa"/>
            <w:vAlign w:val="center"/>
          </w:tcPr>
          <w:p w14:paraId="0C984BD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24" w:type="dxa"/>
            <w:vAlign w:val="center"/>
          </w:tcPr>
          <w:p w14:paraId="49A274C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r w:rsidR="00F676B0" w14:paraId="5DED6149" w14:textId="77777777">
        <w:trPr>
          <w:trHeight w:hRule="exact" w:val="454"/>
        </w:trPr>
        <w:tc>
          <w:tcPr>
            <w:tcW w:w="515" w:type="pct"/>
            <w:vAlign w:val="center"/>
          </w:tcPr>
          <w:p w14:paraId="02107C9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科研潜力</w:t>
            </w:r>
          </w:p>
        </w:tc>
        <w:tc>
          <w:tcPr>
            <w:tcW w:w="1914" w:type="dxa"/>
            <w:vAlign w:val="center"/>
          </w:tcPr>
          <w:p w14:paraId="4D89A15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1914" w:type="dxa"/>
            <w:vAlign w:val="center"/>
          </w:tcPr>
          <w:p w14:paraId="33FEC48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1914" w:type="dxa"/>
            <w:vAlign w:val="center"/>
          </w:tcPr>
          <w:p w14:paraId="4FC60B3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1914" w:type="dxa"/>
            <w:vAlign w:val="center"/>
          </w:tcPr>
          <w:p w14:paraId="7BA9223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24" w:type="dxa"/>
            <w:vAlign w:val="center"/>
          </w:tcPr>
          <w:p w14:paraId="2292344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r w:rsidR="00F676B0" w14:paraId="3705A290" w14:textId="77777777">
        <w:trPr>
          <w:trHeight w:hRule="exact" w:val="454"/>
        </w:trPr>
        <w:tc>
          <w:tcPr>
            <w:tcW w:w="515" w:type="pct"/>
            <w:vAlign w:val="center"/>
          </w:tcPr>
          <w:p w14:paraId="76BA1C4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科研表现</w:t>
            </w:r>
          </w:p>
        </w:tc>
        <w:tc>
          <w:tcPr>
            <w:tcW w:w="1914" w:type="dxa"/>
            <w:vAlign w:val="center"/>
          </w:tcPr>
          <w:p w14:paraId="5CDB220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1914" w:type="dxa"/>
            <w:vAlign w:val="center"/>
          </w:tcPr>
          <w:p w14:paraId="5DB4A7AD"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1914" w:type="dxa"/>
            <w:vAlign w:val="center"/>
          </w:tcPr>
          <w:p w14:paraId="769188D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1914" w:type="dxa"/>
            <w:vAlign w:val="center"/>
          </w:tcPr>
          <w:p w14:paraId="483B76A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1924" w:type="dxa"/>
            <w:vAlign w:val="center"/>
          </w:tcPr>
          <w:p w14:paraId="2C43905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bl>
    <w:p w14:paraId="6E3A4E4B"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其他年级评价标准：</w:t>
      </w:r>
    </w:p>
    <w:tbl>
      <w:tblPr>
        <w:tblStyle w:val="a3"/>
        <w:tblW w:w="4999" w:type="pct"/>
        <w:tblLook w:val="04A0" w:firstRow="1" w:lastRow="0" w:firstColumn="1" w:lastColumn="0" w:noHBand="0" w:noVBand="1"/>
      </w:tblPr>
      <w:tblGrid>
        <w:gridCol w:w="1101"/>
        <w:gridCol w:w="1915"/>
        <w:gridCol w:w="1914"/>
        <w:gridCol w:w="1914"/>
        <w:gridCol w:w="1914"/>
        <w:gridCol w:w="1922"/>
      </w:tblGrid>
      <w:tr w:rsidR="00F676B0" w14:paraId="6045CCFD" w14:textId="77777777">
        <w:trPr>
          <w:trHeight w:hRule="exact" w:val="454"/>
        </w:trPr>
        <w:tc>
          <w:tcPr>
            <w:tcW w:w="515" w:type="pct"/>
            <w:vMerge w:val="restart"/>
            <w:vAlign w:val="center"/>
          </w:tcPr>
          <w:p w14:paraId="4DDA873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lastRenderedPageBreak/>
              <w:t>一级指标</w:t>
            </w:r>
          </w:p>
        </w:tc>
        <w:tc>
          <w:tcPr>
            <w:tcW w:w="4484" w:type="pct"/>
            <w:gridSpan w:val="5"/>
            <w:vAlign w:val="center"/>
          </w:tcPr>
          <w:p w14:paraId="5382E98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2BA26A56" w14:textId="77777777">
        <w:trPr>
          <w:trHeight w:hRule="exact" w:val="454"/>
        </w:trPr>
        <w:tc>
          <w:tcPr>
            <w:tcW w:w="515" w:type="pct"/>
            <w:vMerge/>
            <w:vAlign w:val="center"/>
          </w:tcPr>
          <w:p w14:paraId="70D5E3CB" w14:textId="77777777" w:rsidR="00F676B0" w:rsidRDefault="00F676B0">
            <w:pPr>
              <w:jc w:val="center"/>
              <w:rPr>
                <w:rFonts w:ascii="仿宋" w:eastAsia="仿宋" w:hAnsi="仿宋" w:cs="仿宋"/>
                <w:color w:val="000000" w:themeColor="text1"/>
              </w:rPr>
            </w:pPr>
          </w:p>
        </w:tc>
        <w:tc>
          <w:tcPr>
            <w:tcW w:w="896" w:type="pct"/>
            <w:vAlign w:val="center"/>
          </w:tcPr>
          <w:p w14:paraId="5890D37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896" w:type="pct"/>
            <w:vAlign w:val="center"/>
          </w:tcPr>
          <w:p w14:paraId="470C50B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896" w:type="pct"/>
            <w:vAlign w:val="center"/>
          </w:tcPr>
          <w:p w14:paraId="3E81854D"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896" w:type="pct"/>
            <w:vAlign w:val="center"/>
          </w:tcPr>
          <w:p w14:paraId="09E3A86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899" w:type="pct"/>
            <w:vAlign w:val="center"/>
          </w:tcPr>
          <w:p w14:paraId="7DBF36B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2127477A" w14:textId="77777777">
        <w:trPr>
          <w:trHeight w:hRule="exact" w:val="454"/>
        </w:trPr>
        <w:tc>
          <w:tcPr>
            <w:tcW w:w="515" w:type="pct"/>
            <w:vAlign w:val="center"/>
          </w:tcPr>
          <w:p w14:paraId="10D6421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科研精神</w:t>
            </w:r>
          </w:p>
        </w:tc>
        <w:tc>
          <w:tcPr>
            <w:tcW w:w="896" w:type="pct"/>
            <w:vAlign w:val="center"/>
          </w:tcPr>
          <w:p w14:paraId="06B1D52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26-30</w:t>
            </w:r>
          </w:p>
        </w:tc>
        <w:tc>
          <w:tcPr>
            <w:tcW w:w="896" w:type="pct"/>
            <w:vAlign w:val="center"/>
          </w:tcPr>
          <w:p w14:paraId="6F4A20F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896" w:type="pct"/>
            <w:vAlign w:val="center"/>
          </w:tcPr>
          <w:p w14:paraId="09E0672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c>
          <w:tcPr>
            <w:tcW w:w="896" w:type="pct"/>
            <w:vAlign w:val="center"/>
          </w:tcPr>
          <w:p w14:paraId="00E0E89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16-20</w:t>
            </w:r>
          </w:p>
        </w:tc>
        <w:tc>
          <w:tcPr>
            <w:tcW w:w="899" w:type="pct"/>
            <w:vAlign w:val="center"/>
          </w:tcPr>
          <w:p w14:paraId="4F483BB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12-16</w:t>
            </w:r>
          </w:p>
        </w:tc>
      </w:tr>
      <w:tr w:rsidR="00F676B0" w14:paraId="55C8F17E" w14:textId="77777777">
        <w:trPr>
          <w:trHeight w:hRule="exact" w:val="454"/>
        </w:trPr>
        <w:tc>
          <w:tcPr>
            <w:tcW w:w="515" w:type="pct"/>
            <w:vAlign w:val="center"/>
          </w:tcPr>
          <w:p w14:paraId="7AEDE58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科研潜力</w:t>
            </w:r>
          </w:p>
        </w:tc>
        <w:tc>
          <w:tcPr>
            <w:tcW w:w="1914" w:type="dxa"/>
            <w:vAlign w:val="center"/>
          </w:tcPr>
          <w:p w14:paraId="138ADCC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26-30</w:t>
            </w:r>
          </w:p>
        </w:tc>
        <w:tc>
          <w:tcPr>
            <w:tcW w:w="1914" w:type="dxa"/>
            <w:vAlign w:val="center"/>
          </w:tcPr>
          <w:p w14:paraId="5143D63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14" w:type="dxa"/>
            <w:vAlign w:val="center"/>
          </w:tcPr>
          <w:p w14:paraId="327DF0B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c>
          <w:tcPr>
            <w:tcW w:w="1914" w:type="dxa"/>
            <w:vAlign w:val="center"/>
          </w:tcPr>
          <w:p w14:paraId="24889C8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16-20</w:t>
            </w:r>
          </w:p>
        </w:tc>
        <w:tc>
          <w:tcPr>
            <w:tcW w:w="1924" w:type="dxa"/>
            <w:vAlign w:val="center"/>
          </w:tcPr>
          <w:p w14:paraId="27E9F78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12-16</w:t>
            </w:r>
          </w:p>
        </w:tc>
      </w:tr>
      <w:tr w:rsidR="00F676B0" w14:paraId="0FE8252D" w14:textId="77777777">
        <w:trPr>
          <w:trHeight w:hRule="exact" w:val="454"/>
        </w:trPr>
        <w:tc>
          <w:tcPr>
            <w:tcW w:w="515" w:type="pct"/>
            <w:vAlign w:val="center"/>
          </w:tcPr>
          <w:p w14:paraId="18E5629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科研表现</w:t>
            </w:r>
          </w:p>
        </w:tc>
        <w:tc>
          <w:tcPr>
            <w:tcW w:w="896" w:type="pct"/>
            <w:vAlign w:val="center"/>
          </w:tcPr>
          <w:p w14:paraId="3304F3D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896" w:type="pct"/>
            <w:vAlign w:val="center"/>
          </w:tcPr>
          <w:p w14:paraId="600B013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896" w:type="pct"/>
            <w:vAlign w:val="center"/>
          </w:tcPr>
          <w:p w14:paraId="213A050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896" w:type="pct"/>
            <w:vAlign w:val="center"/>
          </w:tcPr>
          <w:p w14:paraId="49DFAEE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899" w:type="pct"/>
            <w:vAlign w:val="center"/>
          </w:tcPr>
          <w:p w14:paraId="25462AE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bl>
    <w:p w14:paraId="57E6F99A" w14:textId="77777777" w:rsidR="00F676B0" w:rsidRDefault="00000000">
      <w:pPr>
        <w:widowControl/>
        <w:ind w:firstLine="642"/>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2.科研成果加分（上限100分）</w:t>
      </w:r>
    </w:p>
    <w:p w14:paraId="53026302"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（1）学术成果评价标准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4"/>
        <w:gridCol w:w="1768"/>
        <w:gridCol w:w="2986"/>
      </w:tblGrid>
      <w:tr w:rsidR="00F676B0" w14:paraId="048859E8" w14:textId="77777777">
        <w:tc>
          <w:tcPr>
            <w:tcW w:w="2773" w:type="pct"/>
            <w:vAlign w:val="center"/>
          </w:tcPr>
          <w:p w14:paraId="1D9D2A4E"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一级指标</w:t>
            </w:r>
          </w:p>
        </w:tc>
        <w:tc>
          <w:tcPr>
            <w:tcW w:w="828" w:type="pct"/>
            <w:vAlign w:val="center"/>
          </w:tcPr>
          <w:p w14:paraId="316CBF5D"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得分</w:t>
            </w:r>
          </w:p>
        </w:tc>
        <w:tc>
          <w:tcPr>
            <w:tcW w:w="1398" w:type="pct"/>
            <w:tcMar>
              <w:top w:w="57" w:type="dxa"/>
            </w:tcMar>
            <w:vAlign w:val="center"/>
          </w:tcPr>
          <w:p w14:paraId="33F62223" w14:textId="77777777" w:rsidR="00F676B0" w:rsidRDefault="00000000">
            <w:pPr>
              <w:spacing w:line="240" w:lineRule="atLeast"/>
              <w:jc w:val="center"/>
              <w:rPr>
                <w:color w:val="000000" w:themeColor="text1"/>
                <w:szCs w:val="21"/>
              </w:rPr>
            </w:pPr>
            <w:r>
              <w:rPr>
                <w:rFonts w:hint="eastAsia"/>
                <w:color w:val="000000" w:themeColor="text1"/>
                <w:szCs w:val="21"/>
              </w:rPr>
              <w:t>备注</w:t>
            </w:r>
          </w:p>
        </w:tc>
      </w:tr>
      <w:tr w:rsidR="00F676B0" w14:paraId="25D39AB3" w14:textId="77777777">
        <w:trPr>
          <w:trHeight w:val="521"/>
        </w:trPr>
        <w:tc>
          <w:tcPr>
            <w:tcW w:w="2773" w:type="pct"/>
            <w:vAlign w:val="center"/>
          </w:tcPr>
          <w:p w14:paraId="7DEDCDCD"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在学校确定的G1类期刊发表论文</w:t>
            </w:r>
          </w:p>
        </w:tc>
        <w:tc>
          <w:tcPr>
            <w:tcW w:w="828" w:type="pct"/>
            <w:vAlign w:val="center"/>
          </w:tcPr>
          <w:p w14:paraId="26FD3E57"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60分/篇</w:t>
            </w:r>
          </w:p>
        </w:tc>
        <w:tc>
          <w:tcPr>
            <w:tcW w:w="1398" w:type="pct"/>
            <w:vMerge w:val="restart"/>
            <w:tcMar>
              <w:top w:w="57" w:type="dxa"/>
            </w:tcMar>
            <w:vAlign w:val="center"/>
          </w:tcPr>
          <w:p w14:paraId="5C4D55A9" w14:textId="77777777" w:rsidR="00F676B0" w:rsidRDefault="00000000">
            <w:pPr>
              <w:spacing w:line="240" w:lineRule="atLeast"/>
              <w:rPr>
                <w:rFonts w:ascii="仿宋" w:eastAsia="仿宋" w:hAnsi="仿宋" w:cs="仿宋"/>
                <w:color w:val="000000" w:themeColor="text1"/>
                <w:szCs w:val="21"/>
                <w:highlight w:val="yellow"/>
              </w:rPr>
            </w:pPr>
            <w:r>
              <w:rPr>
                <w:rFonts w:ascii="仿宋" w:eastAsia="仿宋" w:hAnsi="仿宋" w:cs="仿宋" w:hint="eastAsia"/>
                <w:color w:val="000000" w:themeColor="text1"/>
                <w:szCs w:val="21"/>
              </w:rPr>
              <w:t>1.期刊、著述必须提供原刊，用稿通知一律不加分。</w:t>
            </w:r>
          </w:p>
          <w:p w14:paraId="1DDC2E3B"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2.第一作者单位应明确为西北农林科技大学。</w:t>
            </w:r>
          </w:p>
          <w:p w14:paraId="22E64E40"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3.同一论文被不同刊物收录（转载），以最高级别刊物加分，不累加；</w:t>
            </w:r>
          </w:p>
          <w:p w14:paraId="7854A54B"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4.参编、翻译著作文字需在出版物中明确标注，无明确标注的不得加分，2万字以下不加分；</w:t>
            </w:r>
          </w:p>
          <w:p w14:paraId="6256295A"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5.论文增刊、副刊、普刊一律不加分。</w:t>
            </w:r>
          </w:p>
          <w:p w14:paraId="1E7D4C52"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6.在国内刊物发表论文，需在公认的学术期刊数据库中能够检索到有效信息。</w:t>
            </w:r>
          </w:p>
          <w:p w14:paraId="47E5AB79"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7.论文第一作者计同级别分数的100%，第二作者记同级别分数的50%，第三作者不予认定。</w:t>
            </w:r>
          </w:p>
          <w:p w14:paraId="50F017F3" w14:textId="77777777" w:rsidR="00F676B0" w:rsidRDefault="00000000">
            <w:pPr>
              <w:spacing w:line="240" w:lineRule="atLeast"/>
              <w:rPr>
                <w:color w:val="000000" w:themeColor="text1"/>
                <w:szCs w:val="21"/>
              </w:rPr>
            </w:pPr>
            <w:r>
              <w:rPr>
                <w:rFonts w:ascii="仿宋" w:eastAsia="仿宋" w:hAnsi="仿宋" w:cs="仿宋" w:hint="eastAsia"/>
                <w:color w:val="000000" w:themeColor="text1"/>
                <w:szCs w:val="21"/>
              </w:rPr>
              <w:t>8.会议宣读论文必须有录入该文的大会议程和论文集（论文集光盘）；收入论文集的必须有论文集（论文集光盘），否则不予加分。同一论文在不同的学术会议上宣读或收录，计最高分，不累加。</w:t>
            </w:r>
          </w:p>
        </w:tc>
      </w:tr>
      <w:tr w:rsidR="00F676B0" w14:paraId="62CCA56B" w14:textId="77777777">
        <w:tc>
          <w:tcPr>
            <w:tcW w:w="2773" w:type="pct"/>
            <w:vAlign w:val="center"/>
          </w:tcPr>
          <w:p w14:paraId="41E27B33"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在学校确定的G2类期刊发表论文或被《新华文摘》全文转载的学术论文</w:t>
            </w:r>
          </w:p>
        </w:tc>
        <w:tc>
          <w:tcPr>
            <w:tcW w:w="828" w:type="pct"/>
            <w:vAlign w:val="center"/>
          </w:tcPr>
          <w:p w14:paraId="289D39E2"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50分/篇</w:t>
            </w:r>
          </w:p>
        </w:tc>
        <w:tc>
          <w:tcPr>
            <w:tcW w:w="1398" w:type="pct"/>
            <w:vMerge/>
            <w:vAlign w:val="center"/>
          </w:tcPr>
          <w:p w14:paraId="32C24B39" w14:textId="77777777" w:rsidR="00F676B0" w:rsidRDefault="00F676B0">
            <w:pPr>
              <w:spacing w:line="240" w:lineRule="atLeast"/>
              <w:jc w:val="center"/>
              <w:rPr>
                <w:color w:val="000000" w:themeColor="text1"/>
                <w:szCs w:val="21"/>
              </w:rPr>
            </w:pPr>
          </w:p>
        </w:tc>
      </w:tr>
      <w:tr w:rsidR="00F676B0" w14:paraId="1C683039" w14:textId="77777777">
        <w:tc>
          <w:tcPr>
            <w:tcW w:w="2773" w:type="pct"/>
            <w:vAlign w:val="center"/>
          </w:tcPr>
          <w:p w14:paraId="5FF2E04C"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在学校确定的G3类期刊发表论文或《中国社会科学文摘》全文收录、《人民日报》或《光明日报》理论版（1500字以上）</w:t>
            </w:r>
          </w:p>
        </w:tc>
        <w:tc>
          <w:tcPr>
            <w:tcW w:w="828" w:type="pct"/>
            <w:vAlign w:val="center"/>
          </w:tcPr>
          <w:p w14:paraId="0393A911"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40分/篇</w:t>
            </w:r>
          </w:p>
        </w:tc>
        <w:tc>
          <w:tcPr>
            <w:tcW w:w="1398" w:type="pct"/>
            <w:vMerge/>
            <w:vAlign w:val="center"/>
          </w:tcPr>
          <w:p w14:paraId="52C9A267" w14:textId="77777777" w:rsidR="00F676B0" w:rsidRDefault="00F676B0">
            <w:pPr>
              <w:spacing w:line="240" w:lineRule="atLeast"/>
              <w:jc w:val="center"/>
              <w:rPr>
                <w:color w:val="000000" w:themeColor="text1"/>
                <w:szCs w:val="21"/>
              </w:rPr>
            </w:pPr>
          </w:p>
        </w:tc>
      </w:tr>
      <w:tr w:rsidR="00F676B0" w14:paraId="6B7A306A" w14:textId="77777777">
        <w:trPr>
          <w:trHeight w:val="591"/>
        </w:trPr>
        <w:tc>
          <w:tcPr>
            <w:tcW w:w="2773" w:type="pct"/>
            <w:vAlign w:val="center"/>
          </w:tcPr>
          <w:p w14:paraId="640EB646"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在学校确定的G4类期刊发表论文</w:t>
            </w:r>
          </w:p>
        </w:tc>
        <w:tc>
          <w:tcPr>
            <w:tcW w:w="828" w:type="pct"/>
            <w:vAlign w:val="center"/>
          </w:tcPr>
          <w:p w14:paraId="237384C8"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30分/篇</w:t>
            </w:r>
          </w:p>
        </w:tc>
        <w:tc>
          <w:tcPr>
            <w:tcW w:w="1398" w:type="pct"/>
            <w:vMerge/>
            <w:vAlign w:val="center"/>
          </w:tcPr>
          <w:p w14:paraId="21B9AEF8" w14:textId="77777777" w:rsidR="00F676B0" w:rsidRDefault="00F676B0">
            <w:pPr>
              <w:spacing w:line="240" w:lineRule="atLeast"/>
              <w:jc w:val="center"/>
              <w:rPr>
                <w:color w:val="000000" w:themeColor="text1"/>
                <w:szCs w:val="21"/>
              </w:rPr>
            </w:pPr>
          </w:p>
        </w:tc>
      </w:tr>
      <w:tr w:rsidR="00F676B0" w14:paraId="4E4855D9" w14:textId="77777777">
        <w:tc>
          <w:tcPr>
            <w:tcW w:w="2773" w:type="pct"/>
            <w:vAlign w:val="center"/>
          </w:tcPr>
          <w:p w14:paraId="49A047EC"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在非学校确定的高质量期刊（SSCI、SCI、A&amp;HCI、CSSCI源刊、EI）上发表的学术论文，《新华文摘》摘要、人大复印资料转载的视同CSSCI源期刊</w:t>
            </w:r>
          </w:p>
        </w:tc>
        <w:tc>
          <w:tcPr>
            <w:tcW w:w="828" w:type="pct"/>
            <w:vAlign w:val="center"/>
          </w:tcPr>
          <w:p w14:paraId="24F3F47D"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25分/篇</w:t>
            </w:r>
          </w:p>
        </w:tc>
        <w:tc>
          <w:tcPr>
            <w:tcW w:w="1398" w:type="pct"/>
            <w:vMerge/>
            <w:vAlign w:val="center"/>
          </w:tcPr>
          <w:p w14:paraId="3DF72B63" w14:textId="77777777" w:rsidR="00F676B0" w:rsidRDefault="00F676B0">
            <w:pPr>
              <w:spacing w:line="240" w:lineRule="atLeast"/>
              <w:jc w:val="center"/>
              <w:rPr>
                <w:color w:val="000000" w:themeColor="text1"/>
                <w:szCs w:val="21"/>
              </w:rPr>
            </w:pPr>
          </w:p>
        </w:tc>
      </w:tr>
      <w:tr w:rsidR="00F676B0" w14:paraId="20E09BB7" w14:textId="77777777">
        <w:trPr>
          <w:trHeight w:val="533"/>
        </w:trPr>
        <w:tc>
          <w:tcPr>
            <w:tcW w:w="2773" w:type="pct"/>
            <w:vAlign w:val="center"/>
          </w:tcPr>
          <w:p w14:paraId="48123A5A"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核心期刊论文（以北京大学图书馆最新核心期刊目录为准）</w:t>
            </w:r>
          </w:p>
        </w:tc>
        <w:tc>
          <w:tcPr>
            <w:tcW w:w="828" w:type="pct"/>
            <w:vAlign w:val="center"/>
          </w:tcPr>
          <w:p w14:paraId="7E556456"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20分/篇</w:t>
            </w:r>
          </w:p>
        </w:tc>
        <w:tc>
          <w:tcPr>
            <w:tcW w:w="1398" w:type="pct"/>
            <w:vMerge/>
            <w:vAlign w:val="center"/>
          </w:tcPr>
          <w:p w14:paraId="2CF728AF" w14:textId="77777777" w:rsidR="00F676B0" w:rsidRDefault="00F676B0">
            <w:pPr>
              <w:spacing w:line="240" w:lineRule="atLeast"/>
              <w:jc w:val="center"/>
              <w:rPr>
                <w:color w:val="000000" w:themeColor="text1"/>
                <w:szCs w:val="21"/>
              </w:rPr>
            </w:pPr>
          </w:p>
        </w:tc>
      </w:tr>
      <w:tr w:rsidR="00F676B0" w14:paraId="02FE33B8" w14:textId="77777777">
        <w:trPr>
          <w:trHeight w:val="452"/>
        </w:trPr>
        <w:tc>
          <w:tcPr>
            <w:tcW w:w="2773" w:type="pct"/>
            <w:vAlign w:val="center"/>
          </w:tcPr>
          <w:p w14:paraId="63C282A9"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独自出版学术专著</w:t>
            </w:r>
          </w:p>
        </w:tc>
        <w:tc>
          <w:tcPr>
            <w:tcW w:w="828" w:type="pct"/>
            <w:vAlign w:val="center"/>
          </w:tcPr>
          <w:p w14:paraId="381B7CAA"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50分/部</w:t>
            </w:r>
          </w:p>
        </w:tc>
        <w:tc>
          <w:tcPr>
            <w:tcW w:w="1398" w:type="pct"/>
            <w:vMerge/>
            <w:vAlign w:val="center"/>
          </w:tcPr>
          <w:p w14:paraId="118A557C" w14:textId="77777777" w:rsidR="00F676B0" w:rsidRDefault="00F676B0">
            <w:pPr>
              <w:spacing w:line="240" w:lineRule="atLeast"/>
              <w:jc w:val="center"/>
              <w:rPr>
                <w:color w:val="000000" w:themeColor="text1"/>
                <w:szCs w:val="21"/>
              </w:rPr>
            </w:pPr>
          </w:p>
        </w:tc>
      </w:tr>
      <w:tr w:rsidR="00F676B0" w14:paraId="612E0194" w14:textId="77777777">
        <w:trPr>
          <w:trHeight w:val="498"/>
        </w:trPr>
        <w:tc>
          <w:tcPr>
            <w:tcW w:w="2773" w:type="pct"/>
            <w:vAlign w:val="center"/>
          </w:tcPr>
          <w:p w14:paraId="6D12B9C3"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独自出版学术译著</w:t>
            </w:r>
          </w:p>
        </w:tc>
        <w:tc>
          <w:tcPr>
            <w:tcW w:w="828" w:type="pct"/>
            <w:vAlign w:val="center"/>
          </w:tcPr>
          <w:p w14:paraId="026D5639"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30分/部</w:t>
            </w:r>
          </w:p>
        </w:tc>
        <w:tc>
          <w:tcPr>
            <w:tcW w:w="1398" w:type="pct"/>
            <w:vMerge/>
            <w:vAlign w:val="center"/>
          </w:tcPr>
          <w:p w14:paraId="37916DCC" w14:textId="77777777" w:rsidR="00F676B0" w:rsidRDefault="00F676B0">
            <w:pPr>
              <w:spacing w:line="240" w:lineRule="atLeast"/>
              <w:jc w:val="center"/>
              <w:rPr>
                <w:color w:val="000000" w:themeColor="text1"/>
                <w:szCs w:val="21"/>
              </w:rPr>
            </w:pPr>
          </w:p>
        </w:tc>
      </w:tr>
      <w:tr w:rsidR="00F676B0" w14:paraId="250270BB" w14:textId="77777777">
        <w:trPr>
          <w:trHeight w:val="533"/>
        </w:trPr>
        <w:tc>
          <w:tcPr>
            <w:tcW w:w="2773" w:type="pct"/>
            <w:vAlign w:val="center"/>
          </w:tcPr>
          <w:p w14:paraId="3CFF6CC6"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参加翻译学术著作达5万字以上</w:t>
            </w:r>
          </w:p>
        </w:tc>
        <w:tc>
          <w:tcPr>
            <w:tcW w:w="828" w:type="pct"/>
            <w:vAlign w:val="center"/>
          </w:tcPr>
          <w:p w14:paraId="2DFCB1E3"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10分/部</w:t>
            </w:r>
          </w:p>
        </w:tc>
        <w:tc>
          <w:tcPr>
            <w:tcW w:w="1398" w:type="pct"/>
            <w:vMerge/>
            <w:vAlign w:val="center"/>
          </w:tcPr>
          <w:p w14:paraId="52410FA8" w14:textId="77777777" w:rsidR="00F676B0" w:rsidRDefault="00F676B0">
            <w:pPr>
              <w:spacing w:line="240" w:lineRule="atLeast"/>
              <w:jc w:val="center"/>
              <w:rPr>
                <w:color w:val="000000" w:themeColor="text1"/>
                <w:szCs w:val="21"/>
              </w:rPr>
            </w:pPr>
          </w:p>
        </w:tc>
      </w:tr>
      <w:tr w:rsidR="00F676B0" w14:paraId="411BE3E4" w14:textId="77777777">
        <w:trPr>
          <w:trHeight w:val="383"/>
        </w:trPr>
        <w:tc>
          <w:tcPr>
            <w:tcW w:w="2773" w:type="pct"/>
            <w:vAlign w:val="center"/>
          </w:tcPr>
          <w:p w14:paraId="69AB8176"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参加翻译学术著作达2万至5万字</w:t>
            </w:r>
          </w:p>
        </w:tc>
        <w:tc>
          <w:tcPr>
            <w:tcW w:w="828" w:type="pct"/>
            <w:vAlign w:val="center"/>
          </w:tcPr>
          <w:p w14:paraId="7392694D"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5分/部</w:t>
            </w:r>
          </w:p>
        </w:tc>
        <w:tc>
          <w:tcPr>
            <w:tcW w:w="1398" w:type="pct"/>
            <w:vMerge/>
            <w:vAlign w:val="center"/>
          </w:tcPr>
          <w:p w14:paraId="52DE9C38" w14:textId="77777777" w:rsidR="00F676B0" w:rsidRDefault="00F676B0">
            <w:pPr>
              <w:spacing w:line="240" w:lineRule="atLeast"/>
              <w:jc w:val="center"/>
              <w:rPr>
                <w:color w:val="000000" w:themeColor="text1"/>
                <w:szCs w:val="21"/>
              </w:rPr>
            </w:pPr>
          </w:p>
        </w:tc>
      </w:tr>
      <w:tr w:rsidR="00F676B0" w14:paraId="1BF0BD13" w14:textId="77777777">
        <w:trPr>
          <w:trHeight w:val="464"/>
        </w:trPr>
        <w:tc>
          <w:tcPr>
            <w:tcW w:w="2773" w:type="pct"/>
            <w:vAlign w:val="center"/>
          </w:tcPr>
          <w:p w14:paraId="6602699C"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参加编著学术著作达10万字以上</w:t>
            </w:r>
          </w:p>
        </w:tc>
        <w:tc>
          <w:tcPr>
            <w:tcW w:w="828" w:type="pct"/>
            <w:vAlign w:val="center"/>
          </w:tcPr>
          <w:p w14:paraId="059A5FF7"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15分/部</w:t>
            </w:r>
          </w:p>
        </w:tc>
        <w:tc>
          <w:tcPr>
            <w:tcW w:w="1398" w:type="pct"/>
            <w:vMerge/>
            <w:vAlign w:val="center"/>
          </w:tcPr>
          <w:p w14:paraId="0E60357D" w14:textId="77777777" w:rsidR="00F676B0" w:rsidRDefault="00F676B0">
            <w:pPr>
              <w:spacing w:line="240" w:lineRule="atLeast"/>
              <w:jc w:val="center"/>
              <w:rPr>
                <w:color w:val="000000" w:themeColor="text1"/>
                <w:szCs w:val="21"/>
              </w:rPr>
            </w:pPr>
          </w:p>
        </w:tc>
      </w:tr>
      <w:tr w:rsidR="00F676B0" w14:paraId="0B0F2CEA" w14:textId="77777777">
        <w:trPr>
          <w:trHeight w:val="544"/>
        </w:trPr>
        <w:tc>
          <w:tcPr>
            <w:tcW w:w="2773" w:type="pct"/>
            <w:vAlign w:val="center"/>
          </w:tcPr>
          <w:p w14:paraId="7D92525F"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参加编著学术著作达5万至10万字</w:t>
            </w:r>
          </w:p>
        </w:tc>
        <w:tc>
          <w:tcPr>
            <w:tcW w:w="828" w:type="pct"/>
            <w:vAlign w:val="center"/>
          </w:tcPr>
          <w:p w14:paraId="716F09DC"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10分/部</w:t>
            </w:r>
          </w:p>
        </w:tc>
        <w:tc>
          <w:tcPr>
            <w:tcW w:w="1398" w:type="pct"/>
            <w:vMerge/>
            <w:vAlign w:val="center"/>
          </w:tcPr>
          <w:p w14:paraId="4BDA26CC" w14:textId="77777777" w:rsidR="00F676B0" w:rsidRDefault="00F676B0">
            <w:pPr>
              <w:spacing w:line="240" w:lineRule="atLeast"/>
              <w:jc w:val="center"/>
              <w:rPr>
                <w:color w:val="000000" w:themeColor="text1"/>
                <w:szCs w:val="21"/>
              </w:rPr>
            </w:pPr>
          </w:p>
        </w:tc>
      </w:tr>
      <w:tr w:rsidR="00F676B0" w14:paraId="46A100E1" w14:textId="77777777">
        <w:trPr>
          <w:trHeight w:val="534"/>
        </w:trPr>
        <w:tc>
          <w:tcPr>
            <w:tcW w:w="2773" w:type="pct"/>
            <w:vAlign w:val="center"/>
          </w:tcPr>
          <w:p w14:paraId="603AC773"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参加编著学术著作达2万至5万字</w:t>
            </w:r>
          </w:p>
        </w:tc>
        <w:tc>
          <w:tcPr>
            <w:tcW w:w="828" w:type="pct"/>
            <w:vAlign w:val="center"/>
          </w:tcPr>
          <w:p w14:paraId="4A027AB1"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5分/部</w:t>
            </w:r>
          </w:p>
        </w:tc>
        <w:tc>
          <w:tcPr>
            <w:tcW w:w="1398" w:type="pct"/>
            <w:vMerge/>
            <w:vAlign w:val="center"/>
          </w:tcPr>
          <w:p w14:paraId="5C29B210" w14:textId="77777777" w:rsidR="00F676B0" w:rsidRDefault="00F676B0">
            <w:pPr>
              <w:spacing w:line="240" w:lineRule="atLeast"/>
              <w:jc w:val="center"/>
              <w:rPr>
                <w:color w:val="000000" w:themeColor="text1"/>
                <w:szCs w:val="21"/>
              </w:rPr>
            </w:pPr>
          </w:p>
        </w:tc>
      </w:tr>
      <w:tr w:rsidR="00F676B0" w14:paraId="3EDA0D6D" w14:textId="77777777">
        <w:tc>
          <w:tcPr>
            <w:tcW w:w="2773" w:type="pct"/>
            <w:vAlign w:val="center"/>
          </w:tcPr>
          <w:p w14:paraId="29AB9540"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在国际性或全国性学术会议上宣读或收入国际性或全国性学术会议论文集的论文</w:t>
            </w:r>
          </w:p>
        </w:tc>
        <w:tc>
          <w:tcPr>
            <w:tcW w:w="828" w:type="pct"/>
            <w:vAlign w:val="center"/>
          </w:tcPr>
          <w:p w14:paraId="3689861A"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10分（仅1篇）</w:t>
            </w:r>
          </w:p>
        </w:tc>
        <w:tc>
          <w:tcPr>
            <w:tcW w:w="1398" w:type="pct"/>
            <w:vMerge/>
            <w:vAlign w:val="center"/>
          </w:tcPr>
          <w:p w14:paraId="54EA62B8" w14:textId="77777777" w:rsidR="00F676B0" w:rsidRDefault="00F676B0">
            <w:pPr>
              <w:spacing w:line="240" w:lineRule="atLeast"/>
              <w:jc w:val="center"/>
              <w:rPr>
                <w:color w:val="000000" w:themeColor="text1"/>
                <w:szCs w:val="21"/>
              </w:rPr>
            </w:pPr>
          </w:p>
        </w:tc>
      </w:tr>
      <w:tr w:rsidR="00F676B0" w14:paraId="12EFE3C8" w14:textId="77777777">
        <w:trPr>
          <w:trHeight w:val="531"/>
        </w:trPr>
        <w:tc>
          <w:tcPr>
            <w:tcW w:w="2773" w:type="pct"/>
            <w:vAlign w:val="center"/>
          </w:tcPr>
          <w:p w14:paraId="4E41ED9B"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在地区性或校级学术会议论文宣读的论文</w:t>
            </w:r>
          </w:p>
        </w:tc>
        <w:tc>
          <w:tcPr>
            <w:tcW w:w="828" w:type="pct"/>
            <w:vAlign w:val="center"/>
          </w:tcPr>
          <w:p w14:paraId="5245396F"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5分（仅1篇）</w:t>
            </w:r>
          </w:p>
        </w:tc>
        <w:tc>
          <w:tcPr>
            <w:tcW w:w="1398" w:type="pct"/>
            <w:vMerge/>
            <w:vAlign w:val="center"/>
          </w:tcPr>
          <w:p w14:paraId="44B94744" w14:textId="77777777" w:rsidR="00F676B0" w:rsidRDefault="00F676B0">
            <w:pPr>
              <w:spacing w:line="240" w:lineRule="atLeast"/>
              <w:jc w:val="center"/>
              <w:rPr>
                <w:color w:val="000000" w:themeColor="text1"/>
                <w:szCs w:val="21"/>
              </w:rPr>
            </w:pPr>
          </w:p>
        </w:tc>
      </w:tr>
    </w:tbl>
    <w:p w14:paraId="18022E99"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（2）竞赛获奖评价标准</w:t>
      </w:r>
    </w:p>
    <w:tbl>
      <w:tblPr>
        <w:tblStyle w:val="a3"/>
        <w:tblW w:w="0" w:type="auto"/>
        <w:tblLook w:val="04A0" w:firstRow="1" w:lastRow="0" w:firstColumn="1" w:lastColumn="0" w:noHBand="0" w:noVBand="1"/>
      </w:tblPr>
      <w:tblGrid>
        <w:gridCol w:w="1134"/>
        <w:gridCol w:w="723"/>
        <w:gridCol w:w="695"/>
        <w:gridCol w:w="1664"/>
        <w:gridCol w:w="1505"/>
        <w:gridCol w:w="1559"/>
        <w:gridCol w:w="3402"/>
      </w:tblGrid>
      <w:tr w:rsidR="00F676B0" w14:paraId="5A52E694" w14:textId="77777777">
        <w:tc>
          <w:tcPr>
            <w:tcW w:w="1134" w:type="dxa"/>
            <w:vAlign w:val="center"/>
          </w:tcPr>
          <w:p w14:paraId="26C26D3D"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获奖等级</w:t>
            </w:r>
          </w:p>
        </w:tc>
        <w:tc>
          <w:tcPr>
            <w:tcW w:w="1418" w:type="dxa"/>
            <w:gridSpan w:val="2"/>
            <w:vAlign w:val="center"/>
          </w:tcPr>
          <w:p w14:paraId="0BE585D8"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名次/等级</w:t>
            </w:r>
          </w:p>
        </w:tc>
        <w:tc>
          <w:tcPr>
            <w:tcW w:w="1664" w:type="dxa"/>
            <w:vAlign w:val="center"/>
          </w:tcPr>
          <w:p w14:paraId="7F4C6A49"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征文比赛得分</w:t>
            </w:r>
          </w:p>
        </w:tc>
        <w:tc>
          <w:tcPr>
            <w:tcW w:w="1505" w:type="dxa"/>
            <w:vAlign w:val="center"/>
          </w:tcPr>
          <w:p w14:paraId="319662EA"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会议论文得分</w:t>
            </w:r>
          </w:p>
        </w:tc>
        <w:tc>
          <w:tcPr>
            <w:tcW w:w="1559" w:type="dxa"/>
            <w:vAlign w:val="center"/>
          </w:tcPr>
          <w:p w14:paraId="715D702A"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创新创业得分</w:t>
            </w:r>
          </w:p>
        </w:tc>
        <w:tc>
          <w:tcPr>
            <w:tcW w:w="3402" w:type="dxa"/>
            <w:vAlign w:val="center"/>
          </w:tcPr>
          <w:p w14:paraId="28A4EE33" w14:textId="77777777" w:rsidR="00F676B0" w:rsidRDefault="00000000">
            <w:pPr>
              <w:widowControl/>
              <w:jc w:val="center"/>
              <w:rPr>
                <w:rFonts w:ascii="仿宋" w:eastAsia="仿宋" w:hAnsi="仿宋" w:cs="仿宋"/>
                <w:color w:val="000000" w:themeColor="text1"/>
                <w:kern w:val="0"/>
                <w:sz w:val="28"/>
                <w:szCs w:val="28"/>
                <w:lang w:bidi="ar"/>
              </w:rPr>
            </w:pPr>
            <w:r>
              <w:rPr>
                <w:rFonts w:ascii="仿宋" w:eastAsia="仿宋" w:hAnsi="仿宋" w:cs="仿宋" w:hint="eastAsia"/>
                <w:color w:val="000000" w:themeColor="text1"/>
                <w:kern w:val="0"/>
                <w:sz w:val="28"/>
                <w:szCs w:val="28"/>
                <w:lang w:bidi="ar"/>
              </w:rPr>
              <w:t>备注</w:t>
            </w:r>
          </w:p>
        </w:tc>
      </w:tr>
      <w:tr w:rsidR="00F676B0" w14:paraId="2470CCA3" w14:textId="77777777">
        <w:tc>
          <w:tcPr>
            <w:tcW w:w="1134" w:type="dxa"/>
            <w:vMerge w:val="restart"/>
            <w:vAlign w:val="center"/>
          </w:tcPr>
          <w:p w14:paraId="3964A39E"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国家级</w:t>
            </w:r>
          </w:p>
        </w:tc>
        <w:tc>
          <w:tcPr>
            <w:tcW w:w="723" w:type="dxa"/>
            <w:vAlign w:val="center"/>
          </w:tcPr>
          <w:p w14:paraId="64E5B4CB"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w:t>
            </w:r>
          </w:p>
        </w:tc>
        <w:tc>
          <w:tcPr>
            <w:tcW w:w="695" w:type="dxa"/>
            <w:vAlign w:val="center"/>
          </w:tcPr>
          <w:p w14:paraId="5B55CC20"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一</w:t>
            </w:r>
          </w:p>
        </w:tc>
        <w:tc>
          <w:tcPr>
            <w:tcW w:w="1664" w:type="dxa"/>
            <w:vAlign w:val="center"/>
          </w:tcPr>
          <w:p w14:paraId="0584D58C"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15</w:t>
            </w:r>
          </w:p>
        </w:tc>
        <w:tc>
          <w:tcPr>
            <w:tcW w:w="1505" w:type="dxa"/>
            <w:vAlign w:val="center"/>
          </w:tcPr>
          <w:p w14:paraId="5401213E"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20</w:t>
            </w:r>
          </w:p>
        </w:tc>
        <w:tc>
          <w:tcPr>
            <w:tcW w:w="1559" w:type="dxa"/>
            <w:vAlign w:val="center"/>
          </w:tcPr>
          <w:p w14:paraId="4A652901"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20</w:t>
            </w:r>
          </w:p>
        </w:tc>
        <w:tc>
          <w:tcPr>
            <w:tcW w:w="3402" w:type="dxa"/>
            <w:vMerge w:val="restart"/>
            <w:vAlign w:val="center"/>
          </w:tcPr>
          <w:p w14:paraId="25E2F145" w14:textId="77777777" w:rsidR="00F676B0" w:rsidRDefault="00000000">
            <w:pPr>
              <w:spacing w:line="300" w:lineRule="auto"/>
              <w:rPr>
                <w:rFonts w:ascii="仿宋" w:eastAsia="仿宋" w:hAnsi="仿宋" w:cs="仿宋"/>
                <w:color w:val="000000" w:themeColor="text1"/>
                <w:szCs w:val="21"/>
              </w:rPr>
            </w:pPr>
            <w:r>
              <w:rPr>
                <w:rFonts w:ascii="仿宋" w:eastAsia="仿宋" w:hAnsi="仿宋" w:cs="仿宋" w:hint="eastAsia"/>
                <w:color w:val="000000" w:themeColor="text1"/>
                <w:szCs w:val="21"/>
              </w:rPr>
              <w:t>1.学术论文或创新创业获奖的第一作者计同级别分数的100%，第二作者计同级别分数的50%，第三作者计同级别分数的30%。第三作者之</w:t>
            </w:r>
            <w:r>
              <w:rPr>
                <w:rFonts w:ascii="仿宋" w:eastAsia="仿宋" w:hAnsi="仿宋" w:cs="仿宋" w:hint="eastAsia"/>
                <w:color w:val="000000" w:themeColor="text1"/>
                <w:szCs w:val="21"/>
              </w:rPr>
              <w:lastRenderedPageBreak/>
              <w:t>后不予认定。</w:t>
            </w:r>
          </w:p>
          <w:p w14:paraId="0E4E98BF" w14:textId="77777777" w:rsidR="00F676B0" w:rsidRDefault="00000000">
            <w:pPr>
              <w:spacing w:line="300" w:lineRule="auto"/>
              <w:rPr>
                <w:rFonts w:ascii="仿宋" w:eastAsia="仿宋" w:hAnsi="仿宋" w:cs="仿宋"/>
                <w:color w:val="000000" w:themeColor="text1"/>
                <w:szCs w:val="21"/>
              </w:rPr>
            </w:pPr>
            <w:r>
              <w:rPr>
                <w:rFonts w:ascii="仿宋" w:eastAsia="仿宋" w:hAnsi="仿宋" w:cs="仿宋" w:hint="eastAsia"/>
                <w:color w:val="000000" w:themeColor="text1"/>
                <w:szCs w:val="21"/>
              </w:rPr>
              <w:t>2.学术论文是指经国际、国内、地区及校内学术会议评选获得奖项的加分（会议宣读论文或收入论文集获奖的，只计最高分项，不重复加分）。</w:t>
            </w:r>
          </w:p>
          <w:p w14:paraId="78467F18" w14:textId="77777777" w:rsidR="00F676B0" w:rsidRDefault="00000000">
            <w:pPr>
              <w:spacing w:line="300" w:lineRule="auto"/>
              <w:rPr>
                <w:rFonts w:ascii="仿宋" w:eastAsia="仿宋" w:hAnsi="仿宋" w:cs="仿宋"/>
                <w:color w:val="000000" w:themeColor="text1"/>
                <w:szCs w:val="21"/>
              </w:rPr>
            </w:pPr>
            <w:r>
              <w:rPr>
                <w:rFonts w:ascii="仿宋" w:eastAsia="仿宋" w:hAnsi="仿宋" w:cs="仿宋" w:hint="eastAsia"/>
                <w:color w:val="000000" w:themeColor="text1"/>
                <w:szCs w:val="21"/>
              </w:rPr>
              <w:t>3.同一成果获不同等级奖，计最高分，不累加。</w:t>
            </w:r>
          </w:p>
          <w:p w14:paraId="4386C643"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23795651" w14:textId="77777777">
        <w:tc>
          <w:tcPr>
            <w:tcW w:w="1134" w:type="dxa"/>
            <w:vMerge/>
            <w:vAlign w:val="center"/>
          </w:tcPr>
          <w:p w14:paraId="166749F5"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138CED16"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2-3</w:t>
            </w:r>
          </w:p>
        </w:tc>
        <w:tc>
          <w:tcPr>
            <w:tcW w:w="695" w:type="dxa"/>
            <w:vAlign w:val="center"/>
          </w:tcPr>
          <w:p w14:paraId="2070177F"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二</w:t>
            </w:r>
          </w:p>
        </w:tc>
        <w:tc>
          <w:tcPr>
            <w:tcW w:w="1664" w:type="dxa"/>
            <w:vAlign w:val="center"/>
          </w:tcPr>
          <w:p w14:paraId="074226F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12</w:t>
            </w:r>
          </w:p>
        </w:tc>
        <w:tc>
          <w:tcPr>
            <w:tcW w:w="1505" w:type="dxa"/>
            <w:vAlign w:val="center"/>
          </w:tcPr>
          <w:p w14:paraId="0FDCFA84"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18</w:t>
            </w:r>
          </w:p>
        </w:tc>
        <w:tc>
          <w:tcPr>
            <w:tcW w:w="1559" w:type="dxa"/>
            <w:vAlign w:val="center"/>
          </w:tcPr>
          <w:p w14:paraId="2B83634F"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18</w:t>
            </w:r>
          </w:p>
        </w:tc>
        <w:tc>
          <w:tcPr>
            <w:tcW w:w="3402" w:type="dxa"/>
            <w:vMerge/>
            <w:vAlign w:val="center"/>
          </w:tcPr>
          <w:p w14:paraId="6A85A0DE"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1FFFB435" w14:textId="77777777">
        <w:tc>
          <w:tcPr>
            <w:tcW w:w="1134" w:type="dxa"/>
            <w:vMerge/>
            <w:vAlign w:val="center"/>
          </w:tcPr>
          <w:p w14:paraId="00F129F6"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3EE36F40"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4-6</w:t>
            </w:r>
          </w:p>
        </w:tc>
        <w:tc>
          <w:tcPr>
            <w:tcW w:w="695" w:type="dxa"/>
            <w:vAlign w:val="center"/>
          </w:tcPr>
          <w:p w14:paraId="362FBC86"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三</w:t>
            </w:r>
          </w:p>
        </w:tc>
        <w:tc>
          <w:tcPr>
            <w:tcW w:w="1664" w:type="dxa"/>
            <w:vAlign w:val="center"/>
          </w:tcPr>
          <w:p w14:paraId="6060308D"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10</w:t>
            </w:r>
          </w:p>
        </w:tc>
        <w:tc>
          <w:tcPr>
            <w:tcW w:w="1505" w:type="dxa"/>
            <w:vAlign w:val="center"/>
          </w:tcPr>
          <w:p w14:paraId="65338330"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16</w:t>
            </w:r>
          </w:p>
        </w:tc>
        <w:tc>
          <w:tcPr>
            <w:tcW w:w="1559" w:type="dxa"/>
            <w:vAlign w:val="center"/>
          </w:tcPr>
          <w:p w14:paraId="043CACD8"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16</w:t>
            </w:r>
          </w:p>
        </w:tc>
        <w:tc>
          <w:tcPr>
            <w:tcW w:w="3402" w:type="dxa"/>
            <w:vMerge/>
            <w:vAlign w:val="center"/>
          </w:tcPr>
          <w:p w14:paraId="26BF9D3B"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59FB44D3" w14:textId="77777777">
        <w:tc>
          <w:tcPr>
            <w:tcW w:w="1134" w:type="dxa"/>
            <w:vMerge w:val="restart"/>
            <w:vAlign w:val="center"/>
          </w:tcPr>
          <w:p w14:paraId="2FB10B94"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省级</w:t>
            </w:r>
          </w:p>
        </w:tc>
        <w:tc>
          <w:tcPr>
            <w:tcW w:w="723" w:type="dxa"/>
            <w:vAlign w:val="center"/>
          </w:tcPr>
          <w:p w14:paraId="3615FAB1"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w:t>
            </w:r>
          </w:p>
        </w:tc>
        <w:tc>
          <w:tcPr>
            <w:tcW w:w="695" w:type="dxa"/>
            <w:vAlign w:val="center"/>
          </w:tcPr>
          <w:p w14:paraId="043F2E8C"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一</w:t>
            </w:r>
          </w:p>
        </w:tc>
        <w:tc>
          <w:tcPr>
            <w:tcW w:w="1664" w:type="dxa"/>
            <w:vAlign w:val="center"/>
          </w:tcPr>
          <w:p w14:paraId="06E966F6"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12</w:t>
            </w:r>
          </w:p>
        </w:tc>
        <w:tc>
          <w:tcPr>
            <w:tcW w:w="1505" w:type="dxa"/>
            <w:vAlign w:val="center"/>
          </w:tcPr>
          <w:p w14:paraId="431FA46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16</w:t>
            </w:r>
          </w:p>
        </w:tc>
        <w:tc>
          <w:tcPr>
            <w:tcW w:w="1559" w:type="dxa"/>
            <w:vAlign w:val="center"/>
          </w:tcPr>
          <w:p w14:paraId="2FF24C92"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16</w:t>
            </w:r>
          </w:p>
        </w:tc>
        <w:tc>
          <w:tcPr>
            <w:tcW w:w="3402" w:type="dxa"/>
            <w:vMerge/>
            <w:vAlign w:val="center"/>
          </w:tcPr>
          <w:p w14:paraId="7D705860"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47567FB2" w14:textId="77777777">
        <w:tc>
          <w:tcPr>
            <w:tcW w:w="1134" w:type="dxa"/>
            <w:vMerge/>
            <w:vAlign w:val="center"/>
          </w:tcPr>
          <w:p w14:paraId="178C2680"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76ADB9CA"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2-3</w:t>
            </w:r>
          </w:p>
        </w:tc>
        <w:tc>
          <w:tcPr>
            <w:tcW w:w="695" w:type="dxa"/>
            <w:vAlign w:val="center"/>
          </w:tcPr>
          <w:p w14:paraId="01BD6A8E"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二</w:t>
            </w:r>
          </w:p>
        </w:tc>
        <w:tc>
          <w:tcPr>
            <w:tcW w:w="1664" w:type="dxa"/>
            <w:vAlign w:val="center"/>
          </w:tcPr>
          <w:p w14:paraId="5AAD79EA"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10</w:t>
            </w:r>
          </w:p>
        </w:tc>
        <w:tc>
          <w:tcPr>
            <w:tcW w:w="1505" w:type="dxa"/>
            <w:vAlign w:val="center"/>
          </w:tcPr>
          <w:p w14:paraId="4C2AE5EB"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14</w:t>
            </w:r>
          </w:p>
        </w:tc>
        <w:tc>
          <w:tcPr>
            <w:tcW w:w="1559" w:type="dxa"/>
            <w:vAlign w:val="center"/>
          </w:tcPr>
          <w:p w14:paraId="24C34609"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14</w:t>
            </w:r>
          </w:p>
        </w:tc>
        <w:tc>
          <w:tcPr>
            <w:tcW w:w="3402" w:type="dxa"/>
            <w:vMerge/>
            <w:vAlign w:val="center"/>
          </w:tcPr>
          <w:p w14:paraId="72627CB1"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0BCA97E0" w14:textId="77777777">
        <w:tc>
          <w:tcPr>
            <w:tcW w:w="1134" w:type="dxa"/>
            <w:vMerge/>
            <w:vAlign w:val="center"/>
          </w:tcPr>
          <w:p w14:paraId="5C6DB0FF"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772BFE99"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4-6</w:t>
            </w:r>
          </w:p>
        </w:tc>
        <w:tc>
          <w:tcPr>
            <w:tcW w:w="695" w:type="dxa"/>
            <w:vAlign w:val="center"/>
          </w:tcPr>
          <w:p w14:paraId="6DD33D39"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三</w:t>
            </w:r>
          </w:p>
        </w:tc>
        <w:tc>
          <w:tcPr>
            <w:tcW w:w="1664" w:type="dxa"/>
            <w:vAlign w:val="center"/>
          </w:tcPr>
          <w:p w14:paraId="5BE0A778"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8</w:t>
            </w:r>
          </w:p>
        </w:tc>
        <w:tc>
          <w:tcPr>
            <w:tcW w:w="1505" w:type="dxa"/>
            <w:vAlign w:val="center"/>
          </w:tcPr>
          <w:p w14:paraId="548598DC"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12</w:t>
            </w:r>
          </w:p>
        </w:tc>
        <w:tc>
          <w:tcPr>
            <w:tcW w:w="1559" w:type="dxa"/>
            <w:vAlign w:val="center"/>
          </w:tcPr>
          <w:p w14:paraId="244609D6"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12</w:t>
            </w:r>
          </w:p>
        </w:tc>
        <w:tc>
          <w:tcPr>
            <w:tcW w:w="3402" w:type="dxa"/>
            <w:vMerge/>
            <w:vAlign w:val="center"/>
          </w:tcPr>
          <w:p w14:paraId="2DF42F62"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109CBDE7" w14:textId="77777777">
        <w:tc>
          <w:tcPr>
            <w:tcW w:w="1134" w:type="dxa"/>
            <w:vMerge w:val="restart"/>
            <w:vAlign w:val="center"/>
          </w:tcPr>
          <w:p w14:paraId="7631149C"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校级</w:t>
            </w:r>
          </w:p>
        </w:tc>
        <w:tc>
          <w:tcPr>
            <w:tcW w:w="723" w:type="dxa"/>
            <w:vAlign w:val="center"/>
          </w:tcPr>
          <w:p w14:paraId="53F09344"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w:t>
            </w:r>
          </w:p>
        </w:tc>
        <w:tc>
          <w:tcPr>
            <w:tcW w:w="695" w:type="dxa"/>
            <w:vAlign w:val="center"/>
          </w:tcPr>
          <w:p w14:paraId="4F4E7570"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一</w:t>
            </w:r>
          </w:p>
        </w:tc>
        <w:tc>
          <w:tcPr>
            <w:tcW w:w="1664" w:type="dxa"/>
            <w:vAlign w:val="center"/>
          </w:tcPr>
          <w:p w14:paraId="0FFC2C72"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10</w:t>
            </w:r>
          </w:p>
        </w:tc>
        <w:tc>
          <w:tcPr>
            <w:tcW w:w="1505" w:type="dxa"/>
            <w:vAlign w:val="center"/>
          </w:tcPr>
          <w:p w14:paraId="5841D45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10</w:t>
            </w:r>
          </w:p>
        </w:tc>
        <w:tc>
          <w:tcPr>
            <w:tcW w:w="1559" w:type="dxa"/>
            <w:vAlign w:val="center"/>
          </w:tcPr>
          <w:p w14:paraId="707B55DB"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10</w:t>
            </w:r>
          </w:p>
        </w:tc>
        <w:tc>
          <w:tcPr>
            <w:tcW w:w="3402" w:type="dxa"/>
            <w:vMerge/>
            <w:vAlign w:val="center"/>
          </w:tcPr>
          <w:p w14:paraId="4699AD5E"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177AC976" w14:textId="77777777">
        <w:tc>
          <w:tcPr>
            <w:tcW w:w="1134" w:type="dxa"/>
            <w:vMerge/>
            <w:vAlign w:val="center"/>
          </w:tcPr>
          <w:p w14:paraId="682DF6B8"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465EECB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2-3</w:t>
            </w:r>
          </w:p>
        </w:tc>
        <w:tc>
          <w:tcPr>
            <w:tcW w:w="695" w:type="dxa"/>
            <w:vAlign w:val="center"/>
          </w:tcPr>
          <w:p w14:paraId="42AB7288"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二</w:t>
            </w:r>
          </w:p>
        </w:tc>
        <w:tc>
          <w:tcPr>
            <w:tcW w:w="1664" w:type="dxa"/>
            <w:vAlign w:val="center"/>
          </w:tcPr>
          <w:p w14:paraId="4655ADA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8</w:t>
            </w:r>
          </w:p>
        </w:tc>
        <w:tc>
          <w:tcPr>
            <w:tcW w:w="1505" w:type="dxa"/>
            <w:vAlign w:val="center"/>
          </w:tcPr>
          <w:p w14:paraId="5FF3251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9</w:t>
            </w:r>
          </w:p>
        </w:tc>
        <w:tc>
          <w:tcPr>
            <w:tcW w:w="1559" w:type="dxa"/>
            <w:vAlign w:val="center"/>
          </w:tcPr>
          <w:p w14:paraId="0DE22219"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9</w:t>
            </w:r>
          </w:p>
        </w:tc>
        <w:tc>
          <w:tcPr>
            <w:tcW w:w="3402" w:type="dxa"/>
            <w:vMerge/>
            <w:vAlign w:val="center"/>
          </w:tcPr>
          <w:p w14:paraId="3742C48B"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62B7A7A1" w14:textId="77777777">
        <w:tc>
          <w:tcPr>
            <w:tcW w:w="1134" w:type="dxa"/>
            <w:vMerge/>
            <w:vAlign w:val="center"/>
          </w:tcPr>
          <w:p w14:paraId="5C8F79D9"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07426CB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4-6</w:t>
            </w:r>
          </w:p>
        </w:tc>
        <w:tc>
          <w:tcPr>
            <w:tcW w:w="695" w:type="dxa"/>
            <w:vAlign w:val="center"/>
          </w:tcPr>
          <w:p w14:paraId="1A50D3F7"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三</w:t>
            </w:r>
          </w:p>
        </w:tc>
        <w:tc>
          <w:tcPr>
            <w:tcW w:w="1664" w:type="dxa"/>
            <w:vAlign w:val="center"/>
          </w:tcPr>
          <w:p w14:paraId="29E06267"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6</w:t>
            </w:r>
          </w:p>
        </w:tc>
        <w:tc>
          <w:tcPr>
            <w:tcW w:w="1505" w:type="dxa"/>
            <w:vAlign w:val="center"/>
          </w:tcPr>
          <w:p w14:paraId="202BE1B0"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8</w:t>
            </w:r>
          </w:p>
        </w:tc>
        <w:tc>
          <w:tcPr>
            <w:tcW w:w="1559" w:type="dxa"/>
            <w:vAlign w:val="center"/>
          </w:tcPr>
          <w:p w14:paraId="4E7DCF5D"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8</w:t>
            </w:r>
          </w:p>
        </w:tc>
        <w:tc>
          <w:tcPr>
            <w:tcW w:w="3402" w:type="dxa"/>
            <w:vMerge/>
            <w:vAlign w:val="center"/>
          </w:tcPr>
          <w:p w14:paraId="4B8905FD" w14:textId="77777777" w:rsidR="00F676B0" w:rsidRDefault="00F676B0">
            <w:pPr>
              <w:widowControl/>
              <w:jc w:val="center"/>
              <w:rPr>
                <w:rFonts w:ascii="仿宋" w:eastAsia="仿宋" w:hAnsi="仿宋" w:cs="仿宋"/>
                <w:color w:val="000000" w:themeColor="text1"/>
                <w:kern w:val="0"/>
                <w:sz w:val="28"/>
                <w:szCs w:val="28"/>
                <w:lang w:bidi="ar"/>
              </w:rPr>
            </w:pPr>
          </w:p>
        </w:tc>
      </w:tr>
      <w:tr w:rsidR="00F676B0" w14:paraId="5B33863A" w14:textId="77777777">
        <w:tc>
          <w:tcPr>
            <w:tcW w:w="1134" w:type="dxa"/>
            <w:vMerge w:val="restart"/>
            <w:vAlign w:val="center"/>
          </w:tcPr>
          <w:p w14:paraId="3AA6BAD5"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院级</w:t>
            </w:r>
          </w:p>
        </w:tc>
        <w:tc>
          <w:tcPr>
            <w:tcW w:w="723" w:type="dxa"/>
            <w:vAlign w:val="center"/>
          </w:tcPr>
          <w:p w14:paraId="295A541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1</w:t>
            </w:r>
          </w:p>
        </w:tc>
        <w:tc>
          <w:tcPr>
            <w:tcW w:w="695" w:type="dxa"/>
            <w:vAlign w:val="center"/>
          </w:tcPr>
          <w:p w14:paraId="09581673"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一</w:t>
            </w:r>
          </w:p>
        </w:tc>
        <w:tc>
          <w:tcPr>
            <w:tcW w:w="1664" w:type="dxa"/>
            <w:vAlign w:val="center"/>
          </w:tcPr>
          <w:p w14:paraId="13620070" w14:textId="77777777" w:rsidR="00F676B0" w:rsidRDefault="00F676B0">
            <w:pPr>
              <w:widowControl/>
              <w:jc w:val="center"/>
              <w:rPr>
                <w:rFonts w:ascii="仿宋" w:eastAsia="仿宋" w:hAnsi="仿宋" w:cs="仿宋"/>
                <w:color w:val="000000" w:themeColor="text1"/>
                <w:kern w:val="0"/>
                <w:szCs w:val="21"/>
                <w:lang w:bidi="ar"/>
              </w:rPr>
            </w:pPr>
          </w:p>
        </w:tc>
        <w:tc>
          <w:tcPr>
            <w:tcW w:w="1505" w:type="dxa"/>
            <w:vAlign w:val="center"/>
          </w:tcPr>
          <w:p w14:paraId="31B7872E"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5</w:t>
            </w:r>
          </w:p>
        </w:tc>
        <w:tc>
          <w:tcPr>
            <w:tcW w:w="1559" w:type="dxa"/>
            <w:vAlign w:val="center"/>
          </w:tcPr>
          <w:p w14:paraId="68C9B5EB" w14:textId="77777777" w:rsidR="00F676B0" w:rsidRDefault="00F676B0">
            <w:pPr>
              <w:widowControl/>
              <w:jc w:val="center"/>
              <w:rPr>
                <w:rFonts w:ascii="仿宋" w:eastAsia="仿宋" w:hAnsi="仿宋" w:cs="仿宋"/>
                <w:color w:val="000000" w:themeColor="text1"/>
                <w:kern w:val="0"/>
                <w:szCs w:val="21"/>
                <w:lang w:bidi="ar"/>
              </w:rPr>
            </w:pPr>
          </w:p>
        </w:tc>
        <w:tc>
          <w:tcPr>
            <w:tcW w:w="3402" w:type="dxa"/>
            <w:vMerge/>
            <w:vAlign w:val="center"/>
          </w:tcPr>
          <w:p w14:paraId="1D54D9C8" w14:textId="77777777" w:rsidR="00F676B0" w:rsidRDefault="00F676B0">
            <w:pPr>
              <w:widowControl/>
              <w:jc w:val="left"/>
              <w:rPr>
                <w:rFonts w:ascii="仿宋" w:eastAsia="仿宋" w:hAnsi="仿宋" w:cs="仿宋"/>
                <w:color w:val="000000" w:themeColor="text1"/>
                <w:kern w:val="0"/>
                <w:sz w:val="28"/>
                <w:szCs w:val="28"/>
                <w:lang w:bidi="ar"/>
              </w:rPr>
            </w:pPr>
          </w:p>
        </w:tc>
      </w:tr>
      <w:tr w:rsidR="00F676B0" w14:paraId="166F88D8" w14:textId="77777777">
        <w:tc>
          <w:tcPr>
            <w:tcW w:w="1134" w:type="dxa"/>
            <w:vMerge/>
            <w:vAlign w:val="center"/>
          </w:tcPr>
          <w:p w14:paraId="62B13E3A"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44AD2B22"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2-3</w:t>
            </w:r>
          </w:p>
        </w:tc>
        <w:tc>
          <w:tcPr>
            <w:tcW w:w="695" w:type="dxa"/>
            <w:vAlign w:val="center"/>
          </w:tcPr>
          <w:p w14:paraId="425C9F0D"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二</w:t>
            </w:r>
          </w:p>
        </w:tc>
        <w:tc>
          <w:tcPr>
            <w:tcW w:w="1664" w:type="dxa"/>
            <w:vAlign w:val="center"/>
          </w:tcPr>
          <w:p w14:paraId="764E9E8B" w14:textId="77777777" w:rsidR="00F676B0" w:rsidRDefault="00F676B0">
            <w:pPr>
              <w:widowControl/>
              <w:jc w:val="center"/>
              <w:rPr>
                <w:rFonts w:ascii="仿宋" w:eastAsia="仿宋" w:hAnsi="仿宋" w:cs="仿宋"/>
                <w:color w:val="000000" w:themeColor="text1"/>
                <w:kern w:val="0"/>
                <w:szCs w:val="21"/>
                <w:lang w:bidi="ar"/>
              </w:rPr>
            </w:pPr>
          </w:p>
        </w:tc>
        <w:tc>
          <w:tcPr>
            <w:tcW w:w="1505" w:type="dxa"/>
            <w:vAlign w:val="center"/>
          </w:tcPr>
          <w:p w14:paraId="41253F1F"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4</w:t>
            </w:r>
          </w:p>
        </w:tc>
        <w:tc>
          <w:tcPr>
            <w:tcW w:w="1559" w:type="dxa"/>
            <w:vAlign w:val="center"/>
          </w:tcPr>
          <w:p w14:paraId="4CF34F38" w14:textId="77777777" w:rsidR="00F676B0" w:rsidRDefault="00F676B0">
            <w:pPr>
              <w:widowControl/>
              <w:jc w:val="center"/>
              <w:rPr>
                <w:rFonts w:ascii="仿宋" w:eastAsia="仿宋" w:hAnsi="仿宋" w:cs="仿宋"/>
                <w:color w:val="000000" w:themeColor="text1"/>
                <w:kern w:val="0"/>
                <w:szCs w:val="21"/>
                <w:lang w:bidi="ar"/>
              </w:rPr>
            </w:pPr>
          </w:p>
        </w:tc>
        <w:tc>
          <w:tcPr>
            <w:tcW w:w="3402" w:type="dxa"/>
            <w:vMerge/>
            <w:vAlign w:val="center"/>
          </w:tcPr>
          <w:p w14:paraId="2D32F1B5" w14:textId="77777777" w:rsidR="00F676B0" w:rsidRDefault="00F676B0">
            <w:pPr>
              <w:widowControl/>
              <w:jc w:val="left"/>
              <w:rPr>
                <w:rFonts w:ascii="仿宋" w:eastAsia="仿宋" w:hAnsi="仿宋" w:cs="仿宋"/>
                <w:color w:val="000000" w:themeColor="text1"/>
                <w:kern w:val="0"/>
                <w:sz w:val="28"/>
                <w:szCs w:val="28"/>
                <w:lang w:bidi="ar"/>
              </w:rPr>
            </w:pPr>
          </w:p>
        </w:tc>
      </w:tr>
      <w:tr w:rsidR="00F676B0" w14:paraId="3179981B" w14:textId="77777777">
        <w:trPr>
          <w:trHeight w:hRule="exact" w:val="454"/>
        </w:trPr>
        <w:tc>
          <w:tcPr>
            <w:tcW w:w="1134" w:type="dxa"/>
            <w:vMerge/>
            <w:vAlign w:val="center"/>
          </w:tcPr>
          <w:p w14:paraId="4FE18303" w14:textId="77777777" w:rsidR="00F676B0" w:rsidRDefault="00F676B0">
            <w:pPr>
              <w:widowControl/>
              <w:jc w:val="center"/>
              <w:rPr>
                <w:rFonts w:ascii="仿宋" w:eastAsia="仿宋" w:hAnsi="仿宋" w:cs="仿宋"/>
                <w:color w:val="000000" w:themeColor="text1"/>
                <w:kern w:val="0"/>
                <w:szCs w:val="21"/>
                <w:lang w:bidi="ar"/>
              </w:rPr>
            </w:pPr>
          </w:p>
        </w:tc>
        <w:tc>
          <w:tcPr>
            <w:tcW w:w="723" w:type="dxa"/>
            <w:vAlign w:val="center"/>
          </w:tcPr>
          <w:p w14:paraId="196BDAF1"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4-6</w:t>
            </w:r>
          </w:p>
        </w:tc>
        <w:tc>
          <w:tcPr>
            <w:tcW w:w="695" w:type="dxa"/>
            <w:vAlign w:val="center"/>
          </w:tcPr>
          <w:p w14:paraId="59BB02A7"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三</w:t>
            </w:r>
          </w:p>
        </w:tc>
        <w:tc>
          <w:tcPr>
            <w:tcW w:w="1664" w:type="dxa"/>
            <w:vAlign w:val="center"/>
          </w:tcPr>
          <w:p w14:paraId="766195DC" w14:textId="77777777" w:rsidR="00F676B0" w:rsidRDefault="00F676B0">
            <w:pPr>
              <w:widowControl/>
              <w:jc w:val="center"/>
              <w:rPr>
                <w:rFonts w:ascii="仿宋" w:eastAsia="仿宋" w:hAnsi="仿宋" w:cs="仿宋"/>
                <w:color w:val="000000" w:themeColor="text1"/>
                <w:kern w:val="0"/>
                <w:szCs w:val="21"/>
                <w:lang w:bidi="ar"/>
              </w:rPr>
            </w:pPr>
          </w:p>
        </w:tc>
        <w:tc>
          <w:tcPr>
            <w:tcW w:w="1505" w:type="dxa"/>
            <w:vAlign w:val="center"/>
          </w:tcPr>
          <w:p w14:paraId="18BF06EB" w14:textId="77777777" w:rsidR="00F676B0" w:rsidRDefault="00000000">
            <w:pPr>
              <w:spacing w:line="300" w:lineRule="auto"/>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szCs w:val="21"/>
              </w:rPr>
              <w:t>3</w:t>
            </w:r>
          </w:p>
        </w:tc>
        <w:tc>
          <w:tcPr>
            <w:tcW w:w="1559" w:type="dxa"/>
            <w:vAlign w:val="center"/>
          </w:tcPr>
          <w:p w14:paraId="737931B8" w14:textId="77777777" w:rsidR="00F676B0" w:rsidRDefault="00F676B0">
            <w:pPr>
              <w:widowControl/>
              <w:jc w:val="center"/>
              <w:rPr>
                <w:rFonts w:ascii="仿宋" w:eastAsia="仿宋" w:hAnsi="仿宋" w:cs="仿宋"/>
                <w:color w:val="000000" w:themeColor="text1"/>
                <w:kern w:val="0"/>
                <w:szCs w:val="21"/>
                <w:lang w:bidi="ar"/>
              </w:rPr>
            </w:pPr>
          </w:p>
        </w:tc>
        <w:tc>
          <w:tcPr>
            <w:tcW w:w="3402" w:type="dxa"/>
            <w:vMerge/>
            <w:vAlign w:val="center"/>
          </w:tcPr>
          <w:p w14:paraId="0B756392" w14:textId="77777777" w:rsidR="00F676B0" w:rsidRDefault="00F676B0">
            <w:pPr>
              <w:widowControl/>
              <w:jc w:val="left"/>
              <w:rPr>
                <w:rFonts w:ascii="仿宋" w:eastAsia="仿宋" w:hAnsi="仿宋" w:cs="仿宋"/>
                <w:color w:val="000000" w:themeColor="text1"/>
                <w:kern w:val="0"/>
                <w:sz w:val="28"/>
                <w:szCs w:val="28"/>
                <w:lang w:bidi="ar"/>
              </w:rPr>
            </w:pPr>
          </w:p>
        </w:tc>
      </w:tr>
    </w:tbl>
    <w:p w14:paraId="20CD02E7" w14:textId="77777777" w:rsidR="00F676B0" w:rsidRDefault="00000000">
      <w:pPr>
        <w:widowControl/>
        <w:spacing w:line="560" w:lineRule="exact"/>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四、专业实践（满分100分）</w:t>
      </w:r>
    </w:p>
    <w:p w14:paraId="73F50925" w14:textId="77777777" w:rsidR="00F676B0" w:rsidRDefault="00000000">
      <w:pPr>
        <w:widowControl/>
        <w:spacing w:line="560" w:lineRule="exact"/>
        <w:ind w:left="641"/>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专业实践得分=基本分</w:t>
      </w:r>
      <w:r>
        <w:rPr>
          <w:rFonts w:ascii="仿宋" w:eastAsia="仿宋" w:hAnsi="仿宋" w:cs="仿宋" w:hint="eastAsia"/>
          <w:color w:val="000000" w:themeColor="text1"/>
          <w:sz w:val="32"/>
          <w:szCs w:val="40"/>
        </w:rPr>
        <w:t>×40%+成果加分×60%</w:t>
      </w:r>
    </w:p>
    <w:p w14:paraId="1A6CB73F" w14:textId="77777777" w:rsidR="00F676B0" w:rsidRDefault="00000000">
      <w:pPr>
        <w:widowControl/>
        <w:spacing w:line="560" w:lineRule="exact"/>
        <w:ind w:left="642"/>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1.基本分（100分）</w:t>
      </w:r>
    </w:p>
    <w:p w14:paraId="57BEA774"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color w:val="000000" w:themeColor="text1"/>
          <w:kern w:val="0"/>
          <w:sz w:val="32"/>
          <w:szCs w:val="32"/>
          <w:lang w:bidi="ar"/>
        </w:rPr>
        <w:t>基本分由研究生导师</w:t>
      </w:r>
      <w:r>
        <w:rPr>
          <w:rFonts w:ascii="仿宋" w:eastAsia="仿宋" w:hAnsi="仿宋" w:cs="仿宋" w:hint="eastAsia"/>
          <w:color w:val="000000" w:themeColor="text1"/>
          <w:kern w:val="0"/>
          <w:sz w:val="32"/>
          <w:szCs w:val="32"/>
          <w:lang w:bidi="ar"/>
        </w:rPr>
        <w:t>负责评分。低年级研究生重点考察实践精神和实践潜力，高年级研究生重点考察专业实践工作的实际表现。导师对各专业相同年级学生（2个及以上）打分“好”和“差”的比例不得超过50%。</w:t>
      </w:r>
    </w:p>
    <w:p w14:paraId="482AF67D"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（1）二年级评价标准：</w:t>
      </w:r>
    </w:p>
    <w:tbl>
      <w:tblPr>
        <w:tblStyle w:val="a3"/>
        <w:tblW w:w="4999" w:type="pct"/>
        <w:tblLook w:val="04A0" w:firstRow="1" w:lastRow="0" w:firstColumn="1" w:lastColumn="0" w:noHBand="0" w:noVBand="1"/>
      </w:tblPr>
      <w:tblGrid>
        <w:gridCol w:w="1101"/>
        <w:gridCol w:w="1915"/>
        <w:gridCol w:w="1914"/>
        <w:gridCol w:w="1914"/>
        <w:gridCol w:w="1914"/>
        <w:gridCol w:w="1922"/>
      </w:tblGrid>
      <w:tr w:rsidR="00F676B0" w14:paraId="130DB07A" w14:textId="77777777">
        <w:trPr>
          <w:trHeight w:hRule="exact" w:val="454"/>
        </w:trPr>
        <w:tc>
          <w:tcPr>
            <w:tcW w:w="515" w:type="pct"/>
            <w:vMerge w:val="restart"/>
            <w:vAlign w:val="center"/>
          </w:tcPr>
          <w:p w14:paraId="333F021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4484" w:type="pct"/>
            <w:gridSpan w:val="5"/>
            <w:vAlign w:val="center"/>
          </w:tcPr>
          <w:p w14:paraId="133FD65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7409410E" w14:textId="77777777">
        <w:trPr>
          <w:trHeight w:hRule="exact" w:val="454"/>
        </w:trPr>
        <w:tc>
          <w:tcPr>
            <w:tcW w:w="515" w:type="pct"/>
            <w:vMerge/>
            <w:vAlign w:val="center"/>
          </w:tcPr>
          <w:p w14:paraId="0F380400" w14:textId="77777777" w:rsidR="00F676B0" w:rsidRDefault="00F676B0">
            <w:pPr>
              <w:jc w:val="center"/>
              <w:rPr>
                <w:rFonts w:ascii="仿宋" w:eastAsia="仿宋" w:hAnsi="仿宋" w:cs="仿宋"/>
                <w:color w:val="000000" w:themeColor="text1"/>
              </w:rPr>
            </w:pPr>
          </w:p>
        </w:tc>
        <w:tc>
          <w:tcPr>
            <w:tcW w:w="896" w:type="pct"/>
            <w:vAlign w:val="center"/>
          </w:tcPr>
          <w:p w14:paraId="72FE390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896" w:type="pct"/>
            <w:vAlign w:val="center"/>
          </w:tcPr>
          <w:p w14:paraId="1DDDE6B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896" w:type="pct"/>
            <w:vAlign w:val="center"/>
          </w:tcPr>
          <w:p w14:paraId="64E9681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896" w:type="pct"/>
            <w:vAlign w:val="center"/>
          </w:tcPr>
          <w:p w14:paraId="694AA06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899" w:type="pct"/>
            <w:vAlign w:val="center"/>
          </w:tcPr>
          <w:p w14:paraId="6EF97BA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1E928361" w14:textId="77777777">
        <w:trPr>
          <w:trHeight w:hRule="exact" w:val="454"/>
        </w:trPr>
        <w:tc>
          <w:tcPr>
            <w:tcW w:w="515" w:type="pct"/>
            <w:vAlign w:val="center"/>
          </w:tcPr>
          <w:p w14:paraId="2211A74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实践精神</w:t>
            </w:r>
          </w:p>
        </w:tc>
        <w:tc>
          <w:tcPr>
            <w:tcW w:w="1914" w:type="dxa"/>
            <w:vAlign w:val="center"/>
          </w:tcPr>
          <w:p w14:paraId="1A4C207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1914" w:type="dxa"/>
            <w:vAlign w:val="center"/>
          </w:tcPr>
          <w:p w14:paraId="758774B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1914" w:type="dxa"/>
            <w:vAlign w:val="center"/>
          </w:tcPr>
          <w:p w14:paraId="68955C6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1914" w:type="dxa"/>
            <w:vAlign w:val="center"/>
          </w:tcPr>
          <w:p w14:paraId="4505F59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24" w:type="dxa"/>
            <w:vAlign w:val="center"/>
          </w:tcPr>
          <w:p w14:paraId="10AB817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r w:rsidR="00F676B0" w14:paraId="07020561" w14:textId="77777777">
        <w:trPr>
          <w:trHeight w:hRule="exact" w:val="454"/>
        </w:trPr>
        <w:tc>
          <w:tcPr>
            <w:tcW w:w="515" w:type="pct"/>
            <w:vAlign w:val="center"/>
          </w:tcPr>
          <w:p w14:paraId="75C6EF3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实践潜力</w:t>
            </w:r>
          </w:p>
        </w:tc>
        <w:tc>
          <w:tcPr>
            <w:tcW w:w="1914" w:type="dxa"/>
            <w:vAlign w:val="center"/>
          </w:tcPr>
          <w:p w14:paraId="6BD3D5B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1914" w:type="dxa"/>
            <w:vAlign w:val="center"/>
          </w:tcPr>
          <w:p w14:paraId="38B9B08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1914" w:type="dxa"/>
            <w:vAlign w:val="center"/>
          </w:tcPr>
          <w:p w14:paraId="46B5308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1914" w:type="dxa"/>
            <w:vAlign w:val="center"/>
          </w:tcPr>
          <w:p w14:paraId="3013D24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24" w:type="dxa"/>
            <w:vAlign w:val="center"/>
          </w:tcPr>
          <w:p w14:paraId="0376FE2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r w:rsidR="00F676B0" w14:paraId="21AE9522" w14:textId="77777777">
        <w:trPr>
          <w:trHeight w:hRule="exact" w:val="454"/>
        </w:trPr>
        <w:tc>
          <w:tcPr>
            <w:tcW w:w="515" w:type="pct"/>
            <w:vAlign w:val="center"/>
          </w:tcPr>
          <w:p w14:paraId="7395057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实践表现</w:t>
            </w:r>
          </w:p>
        </w:tc>
        <w:tc>
          <w:tcPr>
            <w:tcW w:w="1914" w:type="dxa"/>
            <w:vAlign w:val="center"/>
          </w:tcPr>
          <w:p w14:paraId="36FFC56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1914" w:type="dxa"/>
            <w:vAlign w:val="center"/>
          </w:tcPr>
          <w:p w14:paraId="0D43EC9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1914" w:type="dxa"/>
            <w:vAlign w:val="center"/>
          </w:tcPr>
          <w:p w14:paraId="01D801E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1914" w:type="dxa"/>
            <w:vAlign w:val="center"/>
          </w:tcPr>
          <w:p w14:paraId="56CC978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1924" w:type="dxa"/>
            <w:vAlign w:val="center"/>
          </w:tcPr>
          <w:p w14:paraId="01DD4BB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bl>
    <w:p w14:paraId="419BF12D"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（2）其他年级评价标准：</w:t>
      </w:r>
    </w:p>
    <w:tbl>
      <w:tblPr>
        <w:tblStyle w:val="a3"/>
        <w:tblW w:w="4999" w:type="pct"/>
        <w:tblLook w:val="04A0" w:firstRow="1" w:lastRow="0" w:firstColumn="1" w:lastColumn="0" w:noHBand="0" w:noVBand="1"/>
      </w:tblPr>
      <w:tblGrid>
        <w:gridCol w:w="1101"/>
        <w:gridCol w:w="1915"/>
        <w:gridCol w:w="1914"/>
        <w:gridCol w:w="1914"/>
        <w:gridCol w:w="1914"/>
        <w:gridCol w:w="1922"/>
      </w:tblGrid>
      <w:tr w:rsidR="00F676B0" w14:paraId="0FB5A3F0" w14:textId="77777777">
        <w:trPr>
          <w:trHeight w:val="454"/>
        </w:trPr>
        <w:tc>
          <w:tcPr>
            <w:tcW w:w="515" w:type="pct"/>
            <w:vMerge w:val="restart"/>
            <w:vAlign w:val="center"/>
          </w:tcPr>
          <w:p w14:paraId="1680223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4484" w:type="pct"/>
            <w:gridSpan w:val="5"/>
            <w:vAlign w:val="center"/>
          </w:tcPr>
          <w:p w14:paraId="4CAC794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41C373FD" w14:textId="77777777">
        <w:trPr>
          <w:trHeight w:val="454"/>
        </w:trPr>
        <w:tc>
          <w:tcPr>
            <w:tcW w:w="515" w:type="pct"/>
            <w:vMerge/>
            <w:vAlign w:val="center"/>
          </w:tcPr>
          <w:p w14:paraId="465EED6D" w14:textId="77777777" w:rsidR="00F676B0" w:rsidRDefault="00F676B0">
            <w:pPr>
              <w:jc w:val="center"/>
              <w:rPr>
                <w:rFonts w:ascii="仿宋" w:eastAsia="仿宋" w:hAnsi="仿宋" w:cs="仿宋"/>
                <w:color w:val="000000" w:themeColor="text1"/>
              </w:rPr>
            </w:pPr>
          </w:p>
        </w:tc>
        <w:tc>
          <w:tcPr>
            <w:tcW w:w="896" w:type="pct"/>
            <w:vAlign w:val="center"/>
          </w:tcPr>
          <w:p w14:paraId="42C7542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896" w:type="pct"/>
            <w:vAlign w:val="center"/>
          </w:tcPr>
          <w:p w14:paraId="73F32E2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896" w:type="pct"/>
            <w:vAlign w:val="center"/>
          </w:tcPr>
          <w:p w14:paraId="533FA3C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896" w:type="pct"/>
            <w:vAlign w:val="center"/>
          </w:tcPr>
          <w:p w14:paraId="4B7A057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899" w:type="pct"/>
            <w:vAlign w:val="center"/>
          </w:tcPr>
          <w:p w14:paraId="23319F9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294DC80C" w14:textId="77777777">
        <w:trPr>
          <w:trHeight w:val="454"/>
        </w:trPr>
        <w:tc>
          <w:tcPr>
            <w:tcW w:w="1100" w:type="dxa"/>
            <w:vAlign w:val="center"/>
          </w:tcPr>
          <w:p w14:paraId="0245837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实践精神</w:t>
            </w:r>
          </w:p>
        </w:tc>
        <w:tc>
          <w:tcPr>
            <w:tcW w:w="1914" w:type="dxa"/>
            <w:vAlign w:val="center"/>
          </w:tcPr>
          <w:p w14:paraId="3FD1E5F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26-30</w:t>
            </w:r>
          </w:p>
        </w:tc>
        <w:tc>
          <w:tcPr>
            <w:tcW w:w="1914" w:type="dxa"/>
            <w:vAlign w:val="center"/>
          </w:tcPr>
          <w:p w14:paraId="72701E3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14" w:type="dxa"/>
            <w:vAlign w:val="center"/>
          </w:tcPr>
          <w:p w14:paraId="5244A4A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c>
          <w:tcPr>
            <w:tcW w:w="1914" w:type="dxa"/>
            <w:vAlign w:val="center"/>
          </w:tcPr>
          <w:p w14:paraId="2E6EB31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16-20</w:t>
            </w:r>
          </w:p>
        </w:tc>
        <w:tc>
          <w:tcPr>
            <w:tcW w:w="1924" w:type="dxa"/>
            <w:vAlign w:val="center"/>
          </w:tcPr>
          <w:p w14:paraId="67D9CB0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12-16</w:t>
            </w:r>
          </w:p>
        </w:tc>
      </w:tr>
      <w:tr w:rsidR="00F676B0" w14:paraId="30D2077D" w14:textId="77777777">
        <w:trPr>
          <w:trHeight w:val="454"/>
        </w:trPr>
        <w:tc>
          <w:tcPr>
            <w:tcW w:w="1100" w:type="dxa"/>
            <w:vAlign w:val="center"/>
          </w:tcPr>
          <w:p w14:paraId="2800304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实践潜力</w:t>
            </w:r>
          </w:p>
        </w:tc>
        <w:tc>
          <w:tcPr>
            <w:tcW w:w="1914" w:type="dxa"/>
            <w:vAlign w:val="center"/>
          </w:tcPr>
          <w:p w14:paraId="2A49DFCD"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26-30</w:t>
            </w:r>
          </w:p>
        </w:tc>
        <w:tc>
          <w:tcPr>
            <w:tcW w:w="1914" w:type="dxa"/>
            <w:vAlign w:val="center"/>
          </w:tcPr>
          <w:p w14:paraId="6F1B8F8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14" w:type="dxa"/>
            <w:vAlign w:val="center"/>
          </w:tcPr>
          <w:p w14:paraId="0F5E99B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c>
          <w:tcPr>
            <w:tcW w:w="1914" w:type="dxa"/>
            <w:vAlign w:val="center"/>
          </w:tcPr>
          <w:p w14:paraId="3B3AFF2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16-20</w:t>
            </w:r>
          </w:p>
        </w:tc>
        <w:tc>
          <w:tcPr>
            <w:tcW w:w="1924" w:type="dxa"/>
            <w:vAlign w:val="center"/>
          </w:tcPr>
          <w:p w14:paraId="615C666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12-16</w:t>
            </w:r>
          </w:p>
        </w:tc>
      </w:tr>
      <w:tr w:rsidR="00F676B0" w14:paraId="480E6EF5" w14:textId="77777777">
        <w:trPr>
          <w:trHeight w:val="454"/>
        </w:trPr>
        <w:tc>
          <w:tcPr>
            <w:tcW w:w="1100" w:type="dxa"/>
            <w:vAlign w:val="center"/>
          </w:tcPr>
          <w:p w14:paraId="0476207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实践表现</w:t>
            </w:r>
          </w:p>
        </w:tc>
        <w:tc>
          <w:tcPr>
            <w:tcW w:w="1914" w:type="dxa"/>
            <w:vAlign w:val="center"/>
          </w:tcPr>
          <w:p w14:paraId="42C8A88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36-40</w:t>
            </w:r>
          </w:p>
        </w:tc>
        <w:tc>
          <w:tcPr>
            <w:tcW w:w="1914" w:type="dxa"/>
            <w:vAlign w:val="center"/>
          </w:tcPr>
          <w:p w14:paraId="26F65CC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32-36</w:t>
            </w:r>
          </w:p>
        </w:tc>
        <w:tc>
          <w:tcPr>
            <w:tcW w:w="1914" w:type="dxa"/>
            <w:vAlign w:val="center"/>
          </w:tcPr>
          <w:p w14:paraId="5452CD7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28-32</w:t>
            </w:r>
          </w:p>
        </w:tc>
        <w:tc>
          <w:tcPr>
            <w:tcW w:w="1914" w:type="dxa"/>
            <w:vAlign w:val="center"/>
          </w:tcPr>
          <w:p w14:paraId="07A0E90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24-28</w:t>
            </w:r>
          </w:p>
        </w:tc>
        <w:tc>
          <w:tcPr>
            <w:tcW w:w="1924" w:type="dxa"/>
            <w:vAlign w:val="center"/>
          </w:tcPr>
          <w:p w14:paraId="431998F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20-24</w:t>
            </w:r>
          </w:p>
        </w:tc>
      </w:tr>
    </w:tbl>
    <w:p w14:paraId="6CC3996C" w14:textId="77777777" w:rsidR="00F676B0" w:rsidRDefault="00000000">
      <w:pPr>
        <w:widowControl/>
        <w:ind w:firstLineChars="200" w:firstLine="640"/>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2.成果加分评价标准（上限100分）</w:t>
      </w:r>
    </w:p>
    <w:tbl>
      <w:tblPr>
        <w:tblStyle w:val="a3"/>
        <w:tblW w:w="0" w:type="auto"/>
        <w:tblLook w:val="04A0" w:firstRow="1" w:lastRow="0" w:firstColumn="1" w:lastColumn="0" w:noHBand="0" w:noVBand="1"/>
      </w:tblPr>
      <w:tblGrid>
        <w:gridCol w:w="1666"/>
        <w:gridCol w:w="6611"/>
        <w:gridCol w:w="2405"/>
      </w:tblGrid>
      <w:tr w:rsidR="00F676B0" w14:paraId="6693C455" w14:textId="77777777">
        <w:trPr>
          <w:trHeight w:hRule="exact" w:val="567"/>
        </w:trPr>
        <w:tc>
          <w:tcPr>
            <w:tcW w:w="1666" w:type="dxa"/>
            <w:vAlign w:val="center"/>
          </w:tcPr>
          <w:p w14:paraId="26E1BE12"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一级指标</w:t>
            </w:r>
          </w:p>
        </w:tc>
        <w:tc>
          <w:tcPr>
            <w:tcW w:w="6611" w:type="dxa"/>
            <w:vAlign w:val="center"/>
          </w:tcPr>
          <w:p w14:paraId="3D457981"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二级指标及得分</w:t>
            </w:r>
          </w:p>
        </w:tc>
        <w:tc>
          <w:tcPr>
            <w:tcW w:w="2405" w:type="dxa"/>
            <w:vAlign w:val="center"/>
          </w:tcPr>
          <w:p w14:paraId="2D530FD9"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备注</w:t>
            </w:r>
          </w:p>
        </w:tc>
      </w:tr>
      <w:tr w:rsidR="00F676B0" w14:paraId="721EF994" w14:textId="77777777">
        <w:trPr>
          <w:trHeight w:hRule="exact" w:val="617"/>
        </w:trPr>
        <w:tc>
          <w:tcPr>
            <w:tcW w:w="1666" w:type="dxa"/>
            <w:vAlign w:val="center"/>
          </w:tcPr>
          <w:p w14:paraId="4DDFDC2D"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应用型专利</w:t>
            </w:r>
          </w:p>
        </w:tc>
        <w:tc>
          <w:tcPr>
            <w:tcW w:w="6611" w:type="dxa"/>
            <w:vAlign w:val="center"/>
          </w:tcPr>
          <w:p w14:paraId="200E8863"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第一作者加10分，第二作者加5分，第三作者加2分，第三作者之后不予认定。</w:t>
            </w:r>
          </w:p>
        </w:tc>
        <w:tc>
          <w:tcPr>
            <w:tcW w:w="2405" w:type="dxa"/>
            <w:vMerge w:val="restart"/>
            <w:vAlign w:val="center"/>
          </w:tcPr>
          <w:p w14:paraId="6892EFDD" w14:textId="77777777" w:rsidR="00F676B0" w:rsidRDefault="00000000">
            <w:pPr>
              <w:widowControl/>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1.应用型专利需提供</w:t>
            </w:r>
            <w:r>
              <w:rPr>
                <w:rFonts w:ascii="仿宋" w:eastAsia="仿宋" w:hAnsi="仿宋" w:cs="仿宋" w:hint="eastAsia"/>
                <w:color w:val="000000" w:themeColor="text1"/>
                <w:kern w:val="0"/>
                <w:sz w:val="22"/>
                <w:szCs w:val="22"/>
                <w:lang w:bidi="ar"/>
              </w:rPr>
              <w:lastRenderedPageBreak/>
              <w:t>专利证书原件扫描件（照片）；</w:t>
            </w:r>
          </w:p>
          <w:p w14:paraId="6808F070" w14:textId="77777777" w:rsidR="00F676B0" w:rsidRDefault="00000000">
            <w:pPr>
              <w:widowControl/>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2.资政报告需提供相关部门证明原件扫描件（照片）；</w:t>
            </w:r>
          </w:p>
          <w:p w14:paraId="39FCDBE5" w14:textId="77777777" w:rsidR="00F676B0" w:rsidRDefault="00000000">
            <w:pPr>
              <w:widowControl/>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3.调研报告获奖的需提供相关部门证明原件扫描件（照片）。</w:t>
            </w:r>
          </w:p>
          <w:p w14:paraId="348CA68D"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kern w:val="0"/>
                <w:sz w:val="22"/>
                <w:szCs w:val="22"/>
                <w:lang w:bidi="ar"/>
              </w:rPr>
              <w:t>4.</w:t>
            </w:r>
            <w:r>
              <w:rPr>
                <w:rFonts w:ascii="仿宋" w:eastAsia="仿宋" w:hAnsi="仿宋" w:cs="仿宋" w:hint="eastAsia"/>
                <w:color w:val="000000" w:themeColor="text1"/>
                <w:szCs w:val="21"/>
              </w:rPr>
              <w:t>应用型成果和实践调研报告的第一作者计同级别分数的100%，第二作者计同级别分数的50%，第三作者计同级别分数的30%。第三作者之后不予认定。</w:t>
            </w:r>
          </w:p>
          <w:p w14:paraId="12DE3835" w14:textId="77777777" w:rsidR="00F676B0" w:rsidRDefault="00000000">
            <w:pPr>
              <w:widowControl/>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5.职业资格证书需提供证书原件或者考试合格成绩单的扫描件（照片）</w:t>
            </w:r>
          </w:p>
        </w:tc>
      </w:tr>
      <w:tr w:rsidR="00F676B0" w14:paraId="4CFEDF61" w14:textId="77777777">
        <w:trPr>
          <w:trHeight w:hRule="exact" w:val="2652"/>
        </w:trPr>
        <w:tc>
          <w:tcPr>
            <w:tcW w:w="1666" w:type="dxa"/>
            <w:vAlign w:val="center"/>
          </w:tcPr>
          <w:p w14:paraId="2959A90A"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lastRenderedPageBreak/>
              <w:t>应用型成果</w:t>
            </w:r>
          </w:p>
        </w:tc>
        <w:tc>
          <w:tcPr>
            <w:tcW w:w="6611" w:type="dxa"/>
            <w:vAlign w:val="center"/>
          </w:tcPr>
          <w:p w14:paraId="6FB6AB4A"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1.撰写正国级部门咨询报告或立法意见，并获得肯定性批示或采纳的加60分；</w:t>
            </w:r>
          </w:p>
          <w:p w14:paraId="4DD61ABC"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2.撰写副国级部门咨询报告或立法意见，并获得肯定性批示或采纳的加50分；</w:t>
            </w:r>
          </w:p>
          <w:p w14:paraId="29CC8B05"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3.撰写省部级部门咨询报告或立法意见，并获得肯定性批示或采纳的加30分；</w:t>
            </w:r>
          </w:p>
          <w:p w14:paraId="26FE07CC"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4.撰写厅局级部门咨询报告或立法意见，并获得肯定性批示或采纳的加15分。</w:t>
            </w:r>
          </w:p>
        </w:tc>
        <w:tc>
          <w:tcPr>
            <w:tcW w:w="2405" w:type="dxa"/>
            <w:vMerge/>
            <w:vAlign w:val="center"/>
          </w:tcPr>
          <w:p w14:paraId="7A7DF3CC" w14:textId="77777777" w:rsidR="00F676B0" w:rsidRDefault="00F676B0">
            <w:pPr>
              <w:jc w:val="center"/>
              <w:rPr>
                <w:rFonts w:ascii="仿宋" w:eastAsia="仿宋" w:hAnsi="仿宋" w:cs="仿宋"/>
                <w:color w:val="000000" w:themeColor="text1"/>
                <w:szCs w:val="21"/>
              </w:rPr>
            </w:pPr>
          </w:p>
        </w:tc>
      </w:tr>
      <w:tr w:rsidR="00F676B0" w14:paraId="59680DA5" w14:textId="77777777">
        <w:trPr>
          <w:trHeight w:hRule="exact" w:val="2000"/>
        </w:trPr>
        <w:tc>
          <w:tcPr>
            <w:tcW w:w="1666" w:type="dxa"/>
            <w:vAlign w:val="center"/>
          </w:tcPr>
          <w:p w14:paraId="68CC7942"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实践调研报告</w:t>
            </w:r>
          </w:p>
        </w:tc>
        <w:tc>
          <w:tcPr>
            <w:tcW w:w="6611" w:type="dxa"/>
            <w:vAlign w:val="center"/>
          </w:tcPr>
          <w:p w14:paraId="0754BDD5"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1.获奖级别为国家级的，一等奖计20分，二等奖计18分，三等奖计16分，参加比赛未获奖计3分；</w:t>
            </w:r>
          </w:p>
          <w:p w14:paraId="59035A96"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2.获奖级别为省级的，一等奖计16分，二等奖计14分，三等奖计12分，参加比赛为获奖未获奖计2分。</w:t>
            </w:r>
          </w:p>
          <w:p w14:paraId="70B70DE5"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2.获奖级别为校级的，一等奖计10分，二等奖计9分，三等奖计8分，参加比赛未获奖，未获奖计1分。</w:t>
            </w:r>
          </w:p>
        </w:tc>
        <w:tc>
          <w:tcPr>
            <w:tcW w:w="2405" w:type="dxa"/>
            <w:vMerge/>
            <w:vAlign w:val="center"/>
          </w:tcPr>
          <w:p w14:paraId="399D0F7D" w14:textId="77777777" w:rsidR="00F676B0" w:rsidRDefault="00F676B0">
            <w:pPr>
              <w:jc w:val="center"/>
              <w:rPr>
                <w:rFonts w:ascii="仿宋" w:eastAsia="仿宋" w:hAnsi="仿宋" w:cs="仿宋"/>
                <w:color w:val="000000" w:themeColor="text1"/>
                <w:szCs w:val="21"/>
              </w:rPr>
            </w:pPr>
          </w:p>
        </w:tc>
      </w:tr>
      <w:tr w:rsidR="00F676B0" w14:paraId="54C5E1C4" w14:textId="77777777">
        <w:trPr>
          <w:trHeight w:hRule="exact" w:val="988"/>
        </w:trPr>
        <w:tc>
          <w:tcPr>
            <w:tcW w:w="1666" w:type="dxa"/>
            <w:vAlign w:val="center"/>
          </w:tcPr>
          <w:p w14:paraId="07E0479D"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职业资格证书</w:t>
            </w:r>
          </w:p>
        </w:tc>
        <w:tc>
          <w:tcPr>
            <w:tcW w:w="6611" w:type="dxa"/>
            <w:vAlign w:val="center"/>
          </w:tcPr>
          <w:p w14:paraId="42280F40"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1.助理社会工作师计5分；</w:t>
            </w:r>
          </w:p>
          <w:p w14:paraId="15DDF374"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2.中级社会工作师计8分；</w:t>
            </w:r>
          </w:p>
          <w:p w14:paraId="7ED15D83"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3.法律职业资格证书计8分。</w:t>
            </w:r>
          </w:p>
        </w:tc>
        <w:tc>
          <w:tcPr>
            <w:tcW w:w="2405" w:type="dxa"/>
            <w:vMerge/>
            <w:vAlign w:val="center"/>
          </w:tcPr>
          <w:p w14:paraId="40FD6985" w14:textId="77777777" w:rsidR="00F676B0" w:rsidRDefault="00F676B0">
            <w:pPr>
              <w:jc w:val="center"/>
              <w:rPr>
                <w:rFonts w:ascii="仿宋" w:eastAsia="仿宋" w:hAnsi="仿宋" w:cs="仿宋"/>
                <w:color w:val="000000" w:themeColor="text1"/>
                <w:szCs w:val="21"/>
              </w:rPr>
            </w:pPr>
          </w:p>
        </w:tc>
      </w:tr>
      <w:tr w:rsidR="00F676B0" w14:paraId="01D62445" w14:textId="77777777">
        <w:trPr>
          <w:trHeight w:hRule="exact" w:val="548"/>
        </w:trPr>
        <w:tc>
          <w:tcPr>
            <w:tcW w:w="1666" w:type="dxa"/>
            <w:vAlign w:val="center"/>
          </w:tcPr>
          <w:p w14:paraId="4672FCDC" w14:textId="77777777" w:rsidR="00F676B0" w:rsidRDefault="00000000">
            <w:pPr>
              <w:widowControl/>
              <w:jc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其他</w:t>
            </w:r>
          </w:p>
        </w:tc>
        <w:tc>
          <w:tcPr>
            <w:tcW w:w="6611" w:type="dxa"/>
            <w:vAlign w:val="center"/>
          </w:tcPr>
          <w:p w14:paraId="445B69E6" w14:textId="77777777" w:rsidR="00F676B0" w:rsidRDefault="00000000">
            <w:pPr>
              <w:spacing w:line="240" w:lineRule="atLeast"/>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1.经学院领导小组认定的其他成果</w:t>
            </w:r>
          </w:p>
        </w:tc>
        <w:tc>
          <w:tcPr>
            <w:tcW w:w="2405" w:type="dxa"/>
            <w:vMerge/>
            <w:vAlign w:val="center"/>
          </w:tcPr>
          <w:p w14:paraId="01FA7E91" w14:textId="77777777" w:rsidR="00F676B0" w:rsidRDefault="00F676B0">
            <w:pPr>
              <w:jc w:val="center"/>
              <w:rPr>
                <w:rFonts w:ascii="仿宋" w:eastAsia="仿宋" w:hAnsi="仿宋" w:cs="仿宋"/>
                <w:color w:val="000000" w:themeColor="text1"/>
                <w:szCs w:val="21"/>
              </w:rPr>
            </w:pPr>
          </w:p>
        </w:tc>
      </w:tr>
    </w:tbl>
    <w:p w14:paraId="0F3A2943" w14:textId="77777777" w:rsidR="00F676B0" w:rsidRDefault="00000000">
      <w:pPr>
        <w:widowControl/>
        <w:numPr>
          <w:ilvl w:val="0"/>
          <w:numId w:val="1"/>
        </w:numPr>
        <w:jc w:val="left"/>
        <w:rPr>
          <w:rFonts w:ascii="仿宋" w:eastAsia="仿宋" w:hAnsi="仿宋" w:cs="仿宋"/>
          <w:color w:val="000000" w:themeColor="text1"/>
          <w:kern w:val="0"/>
          <w:sz w:val="32"/>
          <w:szCs w:val="32"/>
          <w:lang w:bidi="ar"/>
        </w:rPr>
      </w:pPr>
      <w:r>
        <w:rPr>
          <w:rFonts w:ascii="仿宋" w:eastAsia="仿宋" w:hAnsi="仿宋" w:cs="仿宋" w:hint="eastAsia"/>
          <w:color w:val="000000" w:themeColor="text1"/>
          <w:kern w:val="0"/>
          <w:sz w:val="32"/>
          <w:szCs w:val="32"/>
          <w:lang w:bidi="ar"/>
        </w:rPr>
        <w:t>扣分项评价标准（上限20分）</w:t>
      </w:r>
    </w:p>
    <w:tbl>
      <w:tblPr>
        <w:tblStyle w:val="a3"/>
        <w:tblW w:w="4999" w:type="pct"/>
        <w:jc w:val="center"/>
        <w:tblLook w:val="04A0" w:firstRow="1" w:lastRow="0" w:firstColumn="1" w:lastColumn="0" w:noHBand="0" w:noVBand="1"/>
      </w:tblPr>
      <w:tblGrid>
        <w:gridCol w:w="6865"/>
        <w:gridCol w:w="3815"/>
      </w:tblGrid>
      <w:tr w:rsidR="00F676B0" w14:paraId="49EAFD19" w14:textId="77777777">
        <w:trPr>
          <w:trHeight w:val="567"/>
          <w:jc w:val="center"/>
        </w:trPr>
        <w:tc>
          <w:tcPr>
            <w:tcW w:w="3213" w:type="pct"/>
            <w:vAlign w:val="center"/>
          </w:tcPr>
          <w:p w14:paraId="454DB0AC" w14:textId="77777777" w:rsidR="00F676B0" w:rsidRDefault="00000000">
            <w:pPr>
              <w:widowControl/>
              <w:jc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指标及减分</w:t>
            </w:r>
          </w:p>
        </w:tc>
        <w:tc>
          <w:tcPr>
            <w:tcW w:w="1786" w:type="pct"/>
            <w:vAlign w:val="center"/>
          </w:tcPr>
          <w:p w14:paraId="507F97A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备注</w:t>
            </w:r>
          </w:p>
        </w:tc>
      </w:tr>
      <w:tr w:rsidR="00F676B0" w14:paraId="51D21B69" w14:textId="77777777">
        <w:trPr>
          <w:trHeight w:val="567"/>
          <w:jc w:val="center"/>
        </w:trPr>
        <w:tc>
          <w:tcPr>
            <w:tcW w:w="3213" w:type="pct"/>
            <w:vAlign w:val="center"/>
          </w:tcPr>
          <w:p w14:paraId="56FC90D5" w14:textId="77777777" w:rsidR="00F676B0" w:rsidRDefault="00000000">
            <w:pPr>
              <w:widowControl/>
              <w:jc w:val="left"/>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出现学术不端行为减20分/次</w:t>
            </w:r>
          </w:p>
        </w:tc>
        <w:tc>
          <w:tcPr>
            <w:tcW w:w="1786" w:type="pct"/>
            <w:vMerge w:val="restart"/>
            <w:vAlign w:val="center"/>
          </w:tcPr>
          <w:p w14:paraId="324D12A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扣分主要根据学校、学院等记录和认定予以扣分。</w:t>
            </w:r>
          </w:p>
        </w:tc>
      </w:tr>
      <w:tr w:rsidR="00F676B0" w14:paraId="566F8EDF" w14:textId="77777777">
        <w:trPr>
          <w:trHeight w:val="567"/>
          <w:jc w:val="center"/>
        </w:trPr>
        <w:tc>
          <w:tcPr>
            <w:tcW w:w="3213" w:type="pct"/>
            <w:vAlign w:val="center"/>
          </w:tcPr>
          <w:p w14:paraId="04727D90" w14:textId="77777777" w:rsidR="00F676B0" w:rsidRDefault="00000000">
            <w:pPr>
              <w:widowControl/>
              <w:jc w:val="left"/>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学位论文开题报告</w:t>
            </w:r>
            <w:r>
              <w:rPr>
                <w:rFonts w:ascii="仿宋" w:eastAsia="仿宋" w:hAnsi="仿宋" w:cs="仿宋" w:hint="eastAsia"/>
                <w:color w:val="000000" w:themeColor="text1"/>
                <w:kern w:val="0"/>
                <w:szCs w:val="21"/>
                <w:lang w:bidi="ar"/>
              </w:rPr>
              <w:t>不能按时完成减5分</w:t>
            </w:r>
          </w:p>
        </w:tc>
        <w:tc>
          <w:tcPr>
            <w:tcW w:w="1786" w:type="pct"/>
            <w:vMerge/>
            <w:vAlign w:val="center"/>
          </w:tcPr>
          <w:p w14:paraId="3747BECD" w14:textId="77777777" w:rsidR="00F676B0" w:rsidRDefault="00F676B0">
            <w:pPr>
              <w:widowControl/>
              <w:jc w:val="left"/>
              <w:rPr>
                <w:rFonts w:ascii="仿宋" w:eastAsia="仿宋" w:hAnsi="仿宋" w:cs="仿宋"/>
                <w:color w:val="000000" w:themeColor="text1"/>
                <w:kern w:val="0"/>
                <w:sz w:val="24"/>
                <w:lang w:bidi="ar"/>
              </w:rPr>
            </w:pPr>
          </w:p>
        </w:tc>
      </w:tr>
      <w:tr w:rsidR="00F676B0" w14:paraId="5FBA3B9D" w14:textId="77777777">
        <w:trPr>
          <w:trHeight w:val="567"/>
          <w:jc w:val="center"/>
        </w:trPr>
        <w:tc>
          <w:tcPr>
            <w:tcW w:w="3213" w:type="pct"/>
            <w:vAlign w:val="center"/>
          </w:tcPr>
          <w:p w14:paraId="10C8D708" w14:textId="77777777" w:rsidR="00F676B0" w:rsidRDefault="00000000">
            <w:pPr>
              <w:widowControl/>
              <w:jc w:val="left"/>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学位论文（专业实践）第一次中期检查未通过</w:t>
            </w:r>
            <w:r>
              <w:rPr>
                <w:rFonts w:ascii="仿宋" w:eastAsia="仿宋" w:hAnsi="仿宋" w:cs="仿宋" w:hint="eastAsia"/>
                <w:color w:val="000000" w:themeColor="text1"/>
                <w:kern w:val="0"/>
                <w:szCs w:val="21"/>
                <w:lang w:bidi="ar"/>
              </w:rPr>
              <w:t>减5分</w:t>
            </w:r>
          </w:p>
        </w:tc>
        <w:tc>
          <w:tcPr>
            <w:tcW w:w="1786" w:type="pct"/>
            <w:vMerge/>
            <w:vAlign w:val="center"/>
          </w:tcPr>
          <w:p w14:paraId="03EE1577" w14:textId="77777777" w:rsidR="00F676B0" w:rsidRDefault="00F676B0">
            <w:pPr>
              <w:widowControl/>
              <w:jc w:val="left"/>
              <w:rPr>
                <w:rFonts w:ascii="仿宋" w:eastAsia="仿宋" w:hAnsi="仿宋" w:cs="仿宋"/>
                <w:color w:val="000000" w:themeColor="text1"/>
                <w:kern w:val="0"/>
                <w:sz w:val="24"/>
                <w:lang w:bidi="ar"/>
              </w:rPr>
            </w:pPr>
          </w:p>
        </w:tc>
      </w:tr>
      <w:tr w:rsidR="00F676B0" w14:paraId="15D35499" w14:textId="77777777">
        <w:trPr>
          <w:trHeight w:val="567"/>
          <w:jc w:val="center"/>
        </w:trPr>
        <w:tc>
          <w:tcPr>
            <w:tcW w:w="3213" w:type="pct"/>
            <w:vAlign w:val="center"/>
          </w:tcPr>
          <w:p w14:paraId="068DD785" w14:textId="77777777" w:rsidR="00F676B0" w:rsidRDefault="00000000">
            <w:pPr>
              <w:widowControl/>
              <w:jc w:val="left"/>
              <w:rPr>
                <w:rFonts w:ascii="仿宋" w:eastAsia="仿宋" w:hAnsi="仿宋" w:cs="仿宋"/>
                <w:color w:val="000000" w:themeColor="text1"/>
                <w:kern w:val="0"/>
                <w:szCs w:val="21"/>
                <w:lang w:bidi="ar"/>
              </w:rPr>
            </w:pPr>
            <w:r>
              <w:rPr>
                <w:rFonts w:ascii="仿宋" w:eastAsia="仿宋" w:hAnsi="仿宋" w:cs="仿宋"/>
                <w:color w:val="000000" w:themeColor="text1"/>
                <w:kern w:val="0"/>
                <w:szCs w:val="21"/>
                <w:lang w:bidi="ar"/>
              </w:rPr>
              <w:t>未</w:t>
            </w:r>
            <w:r>
              <w:rPr>
                <w:rFonts w:ascii="仿宋" w:eastAsia="仿宋" w:hAnsi="仿宋" w:cs="仿宋" w:hint="eastAsia"/>
                <w:color w:val="000000" w:themeColor="text1"/>
                <w:kern w:val="0"/>
                <w:szCs w:val="21"/>
                <w:lang w:bidi="ar"/>
              </w:rPr>
              <w:t>完成培养方案规定的学术报告、学术交流、专业实践等学习环节，未完成1类减5分</w:t>
            </w:r>
          </w:p>
        </w:tc>
        <w:tc>
          <w:tcPr>
            <w:tcW w:w="1786" w:type="pct"/>
            <w:vMerge/>
            <w:vAlign w:val="center"/>
          </w:tcPr>
          <w:p w14:paraId="0A91C8DC" w14:textId="77777777" w:rsidR="00F676B0" w:rsidRDefault="00F676B0">
            <w:pPr>
              <w:widowControl/>
              <w:jc w:val="left"/>
              <w:rPr>
                <w:rFonts w:ascii="仿宋" w:eastAsia="仿宋" w:hAnsi="仿宋" w:cs="仿宋"/>
                <w:color w:val="000000" w:themeColor="text1"/>
                <w:kern w:val="0"/>
                <w:sz w:val="24"/>
                <w:lang w:bidi="ar"/>
              </w:rPr>
            </w:pPr>
          </w:p>
        </w:tc>
      </w:tr>
    </w:tbl>
    <w:p w14:paraId="67613FA8"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18D3F437"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164C8FD7"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1236E4E1"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5EF740F0"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4E830FAD" w14:textId="77777777" w:rsidR="00F676B0" w:rsidRDefault="00F676B0">
      <w:pPr>
        <w:ind w:firstLineChars="200" w:firstLine="880"/>
        <w:jc w:val="center"/>
        <w:rPr>
          <w:rFonts w:ascii="方正小标宋简体" w:eastAsia="方正小标宋简体" w:hAnsi="方正小标宋简体" w:cs="方正小标宋简体"/>
          <w:color w:val="000000" w:themeColor="text1"/>
          <w:sz w:val="44"/>
          <w:szCs w:val="52"/>
        </w:rPr>
      </w:pPr>
    </w:p>
    <w:p w14:paraId="14FD4D8C" w14:textId="77777777" w:rsidR="00F676B0" w:rsidRDefault="00000000">
      <w:pPr>
        <w:ind w:firstLineChars="200" w:firstLine="880"/>
        <w:jc w:val="center"/>
        <w:rPr>
          <w:rFonts w:asciiTheme="minorEastAsia" w:hAnsiTheme="minorEastAsia" w:cstheme="minorEastAsia"/>
          <w:color w:val="000000" w:themeColor="text1"/>
          <w:sz w:val="28"/>
          <w:szCs w:val="36"/>
        </w:rPr>
      </w:pPr>
      <w:r>
        <w:rPr>
          <w:rFonts w:ascii="方正小标宋简体" w:eastAsia="方正小标宋简体" w:hAnsi="方正小标宋简体" w:cs="方正小标宋简体" w:hint="eastAsia"/>
          <w:color w:val="000000" w:themeColor="text1"/>
          <w:sz w:val="44"/>
          <w:szCs w:val="52"/>
        </w:rPr>
        <w:lastRenderedPageBreak/>
        <w:t>第三部分 体育成绩</w:t>
      </w:r>
    </w:p>
    <w:p w14:paraId="5494A456"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一、成绩构成</w:t>
      </w:r>
    </w:p>
    <w:p w14:paraId="65716516"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体育成绩=基本成绩（A）+加分项（B）</w:t>
      </w:r>
    </w:p>
    <w:p w14:paraId="4A3FE1C5"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二、基本成绩（满分80分）</w:t>
      </w:r>
    </w:p>
    <w:p w14:paraId="0FC5282C" w14:textId="452BF62C"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32"/>
        </w:rPr>
        <w:t>基本成绩（A）=导师评价打分（A1）×25%+</w:t>
      </w:r>
      <w:r>
        <w:rPr>
          <w:rFonts w:ascii="仿宋" w:eastAsia="仿宋" w:hAnsi="仿宋" w:cs="仿宋" w:hint="eastAsia"/>
          <w:color w:val="000000" w:themeColor="text1"/>
          <w:sz w:val="32"/>
          <w:szCs w:val="40"/>
        </w:rPr>
        <w:t>研究生秘书打分（A2）×15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40"/>
        </w:rPr>
        <w:t>+</w:t>
      </w:r>
      <w:r>
        <w:rPr>
          <w:rFonts w:ascii="仿宋" w:eastAsia="仿宋" w:hAnsi="仿宋" w:cs="仿宋" w:hint="eastAsia"/>
          <w:color w:val="000000" w:themeColor="text1"/>
          <w:sz w:val="32"/>
          <w:szCs w:val="32"/>
        </w:rPr>
        <w:t>辅导员评价打分（A3）×30%+学生</w:t>
      </w:r>
      <w:r w:rsidR="004A6075">
        <w:rPr>
          <w:rFonts w:ascii="仿宋" w:eastAsia="仿宋" w:hAnsi="仿宋" w:cs="仿宋" w:hint="eastAsia"/>
          <w:color w:val="000000" w:themeColor="text1"/>
          <w:sz w:val="32"/>
          <w:szCs w:val="32"/>
        </w:rPr>
        <w:t>互评</w:t>
      </w:r>
      <w:r>
        <w:rPr>
          <w:rFonts w:ascii="仿宋" w:eastAsia="仿宋" w:hAnsi="仿宋" w:cs="仿宋" w:hint="eastAsia"/>
          <w:color w:val="000000" w:themeColor="text1"/>
          <w:sz w:val="32"/>
          <w:szCs w:val="32"/>
        </w:rPr>
        <w:t>打分（A4）×30%。</w:t>
      </w:r>
      <w:r>
        <w:rPr>
          <w:rFonts w:ascii="仿宋" w:eastAsia="仿宋" w:hAnsi="仿宋" w:cs="仿宋" w:hint="eastAsia"/>
          <w:color w:val="000000" w:themeColor="text1"/>
          <w:kern w:val="0"/>
          <w:sz w:val="32"/>
          <w:szCs w:val="32"/>
          <w:lang w:bidi="ar"/>
        </w:rPr>
        <w:t>导师对各专业相同年级学生（2个及以上）打分“好”和“差”的比例不得超过50%。</w:t>
      </w:r>
    </w:p>
    <w:p w14:paraId="19A2DF27" w14:textId="77777777" w:rsidR="00F676B0" w:rsidRDefault="00000000">
      <w:pPr>
        <w:spacing w:line="56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基本成绩评价标准：</w:t>
      </w:r>
    </w:p>
    <w:tbl>
      <w:tblPr>
        <w:tblStyle w:val="a3"/>
        <w:tblW w:w="4998" w:type="pct"/>
        <w:tblLook w:val="04A0" w:firstRow="1" w:lastRow="0" w:firstColumn="1" w:lastColumn="0" w:noHBand="0" w:noVBand="1"/>
      </w:tblPr>
      <w:tblGrid>
        <w:gridCol w:w="1083"/>
        <w:gridCol w:w="5886"/>
        <w:gridCol w:w="741"/>
        <w:gridCol w:w="741"/>
        <w:gridCol w:w="741"/>
        <w:gridCol w:w="741"/>
        <w:gridCol w:w="745"/>
      </w:tblGrid>
      <w:tr w:rsidR="00F676B0" w14:paraId="551AA999" w14:textId="77777777">
        <w:trPr>
          <w:trHeight w:val="342"/>
        </w:trPr>
        <w:tc>
          <w:tcPr>
            <w:tcW w:w="508" w:type="pct"/>
            <w:vMerge w:val="restart"/>
            <w:vAlign w:val="center"/>
          </w:tcPr>
          <w:p w14:paraId="1857935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2756" w:type="pct"/>
            <w:vMerge w:val="restart"/>
            <w:vAlign w:val="center"/>
          </w:tcPr>
          <w:p w14:paraId="72BD397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w:t>
            </w:r>
          </w:p>
        </w:tc>
        <w:tc>
          <w:tcPr>
            <w:tcW w:w="1734" w:type="pct"/>
            <w:gridSpan w:val="5"/>
            <w:vAlign w:val="center"/>
          </w:tcPr>
          <w:p w14:paraId="60526C8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1A756618" w14:textId="77777777">
        <w:trPr>
          <w:trHeight w:val="396"/>
        </w:trPr>
        <w:tc>
          <w:tcPr>
            <w:tcW w:w="508" w:type="pct"/>
            <w:vMerge/>
            <w:vAlign w:val="center"/>
          </w:tcPr>
          <w:p w14:paraId="7AE926A6" w14:textId="77777777" w:rsidR="00F676B0" w:rsidRDefault="00F676B0">
            <w:pPr>
              <w:jc w:val="center"/>
              <w:rPr>
                <w:rFonts w:ascii="仿宋" w:eastAsia="仿宋" w:hAnsi="仿宋" w:cs="仿宋"/>
                <w:color w:val="000000" w:themeColor="text1"/>
              </w:rPr>
            </w:pPr>
          </w:p>
        </w:tc>
        <w:tc>
          <w:tcPr>
            <w:tcW w:w="2756" w:type="pct"/>
            <w:vMerge/>
            <w:vAlign w:val="center"/>
          </w:tcPr>
          <w:p w14:paraId="5D7CA6DD" w14:textId="77777777" w:rsidR="00F676B0" w:rsidRDefault="00F676B0">
            <w:pPr>
              <w:jc w:val="center"/>
              <w:rPr>
                <w:rFonts w:ascii="仿宋" w:eastAsia="仿宋" w:hAnsi="仿宋" w:cs="仿宋"/>
                <w:color w:val="000000" w:themeColor="text1"/>
              </w:rPr>
            </w:pPr>
          </w:p>
        </w:tc>
        <w:tc>
          <w:tcPr>
            <w:tcW w:w="346" w:type="pct"/>
            <w:vAlign w:val="center"/>
          </w:tcPr>
          <w:p w14:paraId="121A502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346" w:type="pct"/>
            <w:vAlign w:val="center"/>
          </w:tcPr>
          <w:p w14:paraId="168239F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346" w:type="pct"/>
            <w:vAlign w:val="center"/>
          </w:tcPr>
          <w:p w14:paraId="1CF6A95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346" w:type="pct"/>
            <w:vAlign w:val="center"/>
          </w:tcPr>
          <w:p w14:paraId="3DCB956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346" w:type="pct"/>
            <w:vAlign w:val="center"/>
          </w:tcPr>
          <w:p w14:paraId="462F2A4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7963708C" w14:textId="77777777">
        <w:trPr>
          <w:trHeight w:val="785"/>
        </w:trPr>
        <w:tc>
          <w:tcPr>
            <w:tcW w:w="508" w:type="pct"/>
            <w:vAlign w:val="center"/>
          </w:tcPr>
          <w:p w14:paraId="24DA761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体育认知</w:t>
            </w:r>
          </w:p>
        </w:tc>
        <w:tc>
          <w:tcPr>
            <w:tcW w:w="2756" w:type="pct"/>
            <w:vAlign w:val="center"/>
          </w:tcPr>
          <w:p w14:paraId="6BF051B9" w14:textId="77777777" w:rsidR="00F676B0" w:rsidRDefault="00000000">
            <w:pPr>
              <w:snapToGrid w:val="0"/>
              <w:spacing w:line="240" w:lineRule="atLeast"/>
              <w:rPr>
                <w:rFonts w:ascii="仿宋" w:eastAsia="仿宋" w:hAnsi="仿宋" w:cs="仿宋"/>
                <w:color w:val="000000" w:themeColor="text1"/>
              </w:rPr>
            </w:pPr>
            <w:r>
              <w:rPr>
                <w:rFonts w:ascii="仿宋" w:eastAsia="仿宋" w:hAnsi="仿宋" w:cs="仿宋" w:hint="eastAsia"/>
                <w:color w:val="000000" w:themeColor="text1"/>
              </w:rPr>
              <w:t xml:space="preserve">（1）正确理解和掌握基本的生理常识、健康知识及体育活动对人体生理、心理健康的作用  </w:t>
            </w:r>
          </w:p>
        </w:tc>
        <w:tc>
          <w:tcPr>
            <w:tcW w:w="346" w:type="pct"/>
            <w:vAlign w:val="center"/>
          </w:tcPr>
          <w:p w14:paraId="7D7C277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6" w:type="pct"/>
            <w:vAlign w:val="center"/>
          </w:tcPr>
          <w:p w14:paraId="1F029A1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6" w:type="pct"/>
            <w:vAlign w:val="center"/>
          </w:tcPr>
          <w:p w14:paraId="41DDE4B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6" w:type="pct"/>
            <w:vAlign w:val="center"/>
          </w:tcPr>
          <w:p w14:paraId="789CB03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6" w:type="pct"/>
            <w:vAlign w:val="center"/>
          </w:tcPr>
          <w:p w14:paraId="2E226AA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4F599AE2" w14:textId="77777777">
        <w:tc>
          <w:tcPr>
            <w:tcW w:w="508" w:type="pct"/>
            <w:vAlign w:val="center"/>
          </w:tcPr>
          <w:p w14:paraId="76E194C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体育技能</w:t>
            </w:r>
          </w:p>
        </w:tc>
        <w:tc>
          <w:tcPr>
            <w:tcW w:w="2756" w:type="pct"/>
            <w:vAlign w:val="center"/>
          </w:tcPr>
          <w:p w14:paraId="47169D0B"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（1）了解基本的保健常识、锻炼方式 </w:t>
            </w:r>
          </w:p>
          <w:p w14:paraId="499392B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（2）掌握1-2项运动技能</w:t>
            </w:r>
          </w:p>
          <w:p w14:paraId="3D70BA58"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（3）具备运用科学锻炼方式调节自我身心状态能力。 </w:t>
            </w:r>
          </w:p>
        </w:tc>
        <w:tc>
          <w:tcPr>
            <w:tcW w:w="346" w:type="pct"/>
            <w:vAlign w:val="center"/>
          </w:tcPr>
          <w:p w14:paraId="28A9947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28-30</w:t>
            </w:r>
          </w:p>
        </w:tc>
        <w:tc>
          <w:tcPr>
            <w:tcW w:w="346" w:type="pct"/>
            <w:vAlign w:val="center"/>
          </w:tcPr>
          <w:p w14:paraId="0CB1728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26-28</w:t>
            </w:r>
          </w:p>
        </w:tc>
        <w:tc>
          <w:tcPr>
            <w:tcW w:w="346" w:type="pct"/>
            <w:vAlign w:val="center"/>
          </w:tcPr>
          <w:p w14:paraId="0E842C1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24-26</w:t>
            </w:r>
          </w:p>
        </w:tc>
        <w:tc>
          <w:tcPr>
            <w:tcW w:w="346" w:type="pct"/>
            <w:vAlign w:val="center"/>
          </w:tcPr>
          <w:p w14:paraId="7F9D4AC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22-24</w:t>
            </w:r>
          </w:p>
        </w:tc>
        <w:tc>
          <w:tcPr>
            <w:tcW w:w="346" w:type="pct"/>
            <w:vAlign w:val="center"/>
          </w:tcPr>
          <w:p w14:paraId="504A598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20-22</w:t>
            </w:r>
          </w:p>
        </w:tc>
      </w:tr>
      <w:tr w:rsidR="00F676B0" w14:paraId="675F96F2" w14:textId="77777777">
        <w:trPr>
          <w:trHeight w:val="745"/>
        </w:trPr>
        <w:tc>
          <w:tcPr>
            <w:tcW w:w="508" w:type="pct"/>
            <w:vAlign w:val="center"/>
          </w:tcPr>
          <w:p w14:paraId="3B97C03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体育活动</w:t>
            </w:r>
          </w:p>
        </w:tc>
        <w:tc>
          <w:tcPr>
            <w:tcW w:w="2756" w:type="pct"/>
            <w:vAlign w:val="center"/>
          </w:tcPr>
          <w:p w14:paraId="47B50DD0"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（1）坚持每天阳光运动一小时。 </w:t>
            </w:r>
          </w:p>
          <w:p w14:paraId="07DFC1A1"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（2）积极参与校内、外各种形式的体育活动。 </w:t>
            </w:r>
          </w:p>
        </w:tc>
        <w:tc>
          <w:tcPr>
            <w:tcW w:w="346" w:type="pct"/>
            <w:vAlign w:val="center"/>
          </w:tcPr>
          <w:p w14:paraId="2E13E18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28-30</w:t>
            </w:r>
          </w:p>
        </w:tc>
        <w:tc>
          <w:tcPr>
            <w:tcW w:w="346" w:type="pct"/>
            <w:vAlign w:val="center"/>
          </w:tcPr>
          <w:p w14:paraId="4BBFE00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26-28</w:t>
            </w:r>
          </w:p>
        </w:tc>
        <w:tc>
          <w:tcPr>
            <w:tcW w:w="346" w:type="pct"/>
            <w:vAlign w:val="center"/>
          </w:tcPr>
          <w:p w14:paraId="1B02E45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24-26</w:t>
            </w:r>
          </w:p>
        </w:tc>
        <w:tc>
          <w:tcPr>
            <w:tcW w:w="346" w:type="pct"/>
            <w:vAlign w:val="center"/>
          </w:tcPr>
          <w:p w14:paraId="58FE5EA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22-24</w:t>
            </w:r>
          </w:p>
        </w:tc>
        <w:tc>
          <w:tcPr>
            <w:tcW w:w="346" w:type="pct"/>
            <w:vAlign w:val="center"/>
          </w:tcPr>
          <w:p w14:paraId="31821B5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20-22</w:t>
            </w:r>
          </w:p>
        </w:tc>
      </w:tr>
    </w:tbl>
    <w:p w14:paraId="592EA08C" w14:textId="77777777" w:rsidR="00F676B0" w:rsidRDefault="00000000">
      <w:p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三、加分项（B）（满分20分）</w:t>
      </w:r>
    </w:p>
    <w:p w14:paraId="6CD20481" w14:textId="77777777" w:rsidR="00F676B0" w:rsidRDefault="00000000">
      <w:p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加分项评价标准：</w:t>
      </w:r>
    </w:p>
    <w:tbl>
      <w:tblPr>
        <w:tblStyle w:val="a3"/>
        <w:tblW w:w="0" w:type="auto"/>
        <w:jc w:val="center"/>
        <w:tblLook w:val="04A0" w:firstRow="1" w:lastRow="0" w:firstColumn="1" w:lastColumn="0" w:noHBand="0" w:noVBand="1"/>
      </w:tblPr>
      <w:tblGrid>
        <w:gridCol w:w="1535"/>
        <w:gridCol w:w="7822"/>
        <w:gridCol w:w="1325"/>
      </w:tblGrid>
      <w:tr w:rsidR="00F676B0" w14:paraId="0DE90696" w14:textId="77777777">
        <w:trPr>
          <w:trHeight w:val="410"/>
          <w:jc w:val="center"/>
        </w:trPr>
        <w:tc>
          <w:tcPr>
            <w:tcW w:w="1535" w:type="dxa"/>
            <w:vAlign w:val="center"/>
          </w:tcPr>
          <w:p w14:paraId="5003CD69" w14:textId="77777777" w:rsidR="00F676B0" w:rsidRDefault="00000000">
            <w:pPr>
              <w:jc w:val="center"/>
              <w:rPr>
                <w:rFonts w:ascii="仿宋" w:eastAsia="仿宋" w:hAnsi="仿宋" w:cs="仿宋"/>
                <w:color w:val="000000" w:themeColor="text1"/>
                <w:sz w:val="22"/>
                <w:szCs w:val="28"/>
              </w:rPr>
            </w:pPr>
            <w:r>
              <w:rPr>
                <w:rFonts w:ascii="仿宋" w:eastAsia="仿宋" w:hAnsi="仿宋" w:cs="仿宋" w:hint="eastAsia"/>
                <w:color w:val="000000" w:themeColor="text1"/>
                <w:sz w:val="22"/>
                <w:szCs w:val="28"/>
              </w:rPr>
              <w:t>一级指标</w:t>
            </w:r>
          </w:p>
        </w:tc>
        <w:tc>
          <w:tcPr>
            <w:tcW w:w="7822" w:type="dxa"/>
            <w:vAlign w:val="center"/>
          </w:tcPr>
          <w:p w14:paraId="3CEC1B6C" w14:textId="77777777" w:rsidR="00F676B0" w:rsidRDefault="00000000">
            <w:pPr>
              <w:jc w:val="center"/>
              <w:rPr>
                <w:rFonts w:ascii="仿宋" w:eastAsia="仿宋" w:hAnsi="仿宋" w:cs="仿宋"/>
                <w:color w:val="000000" w:themeColor="text1"/>
                <w:sz w:val="22"/>
                <w:szCs w:val="28"/>
              </w:rPr>
            </w:pPr>
            <w:r>
              <w:rPr>
                <w:rFonts w:ascii="仿宋" w:eastAsia="仿宋" w:hAnsi="仿宋" w:cs="仿宋" w:hint="eastAsia"/>
                <w:color w:val="000000" w:themeColor="text1"/>
                <w:sz w:val="22"/>
                <w:szCs w:val="28"/>
              </w:rPr>
              <w:t>二级指标及得分</w:t>
            </w:r>
          </w:p>
        </w:tc>
        <w:tc>
          <w:tcPr>
            <w:tcW w:w="1325" w:type="dxa"/>
            <w:vAlign w:val="center"/>
          </w:tcPr>
          <w:p w14:paraId="48E4D5C0" w14:textId="77777777" w:rsidR="00F676B0" w:rsidRDefault="00000000">
            <w:pPr>
              <w:jc w:val="center"/>
              <w:rPr>
                <w:rFonts w:ascii="仿宋" w:eastAsia="仿宋" w:hAnsi="仿宋" w:cs="仿宋"/>
                <w:color w:val="000000" w:themeColor="text1"/>
                <w:sz w:val="22"/>
                <w:szCs w:val="28"/>
              </w:rPr>
            </w:pPr>
            <w:r>
              <w:rPr>
                <w:rFonts w:ascii="仿宋" w:eastAsia="仿宋" w:hAnsi="仿宋" w:cs="仿宋" w:hint="eastAsia"/>
                <w:color w:val="000000" w:themeColor="text1"/>
                <w:sz w:val="22"/>
                <w:szCs w:val="28"/>
              </w:rPr>
              <w:t>备注</w:t>
            </w:r>
          </w:p>
        </w:tc>
      </w:tr>
      <w:tr w:rsidR="00F676B0" w14:paraId="4777AE43" w14:textId="77777777">
        <w:trPr>
          <w:trHeight w:val="3073"/>
          <w:jc w:val="center"/>
        </w:trPr>
        <w:tc>
          <w:tcPr>
            <w:tcW w:w="1535" w:type="dxa"/>
            <w:vAlign w:val="center"/>
          </w:tcPr>
          <w:p w14:paraId="3FAE682E" w14:textId="77777777" w:rsidR="00F676B0" w:rsidRDefault="00F676B0">
            <w:pPr>
              <w:jc w:val="center"/>
              <w:rPr>
                <w:rFonts w:ascii="仿宋" w:eastAsia="仿宋" w:hAnsi="仿宋" w:cs="仿宋"/>
                <w:color w:val="000000" w:themeColor="text1"/>
                <w:szCs w:val="21"/>
              </w:rPr>
            </w:pPr>
          </w:p>
          <w:p w14:paraId="20DF95B0"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体育竞赛获奖情况</w:t>
            </w:r>
          </w:p>
        </w:tc>
        <w:tc>
          <w:tcPr>
            <w:tcW w:w="7822" w:type="dxa"/>
            <w:vAlign w:val="center"/>
          </w:tcPr>
          <w:p w14:paraId="3C7E46C5"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1.获奖级别为国际级的，一等奖（第1名）计20分，二等奖（2-4名）计18分，三等奖（5-8名）计16分，参加未获奖计10分</w:t>
            </w:r>
          </w:p>
          <w:p w14:paraId="536DD87E"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2.获奖级别为国家级的，一等奖（第1名）计16分，二等奖（2-4名）计14分，三等奖（5-8名）计12分，参加未获奖计5分；</w:t>
            </w:r>
          </w:p>
          <w:p w14:paraId="38174D50"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3.获奖级别为省级的，一等奖（第1名）计12分，二等奖（2-4名）计10分，三等奖（5-8名）计8分，参加未获奖计2分；</w:t>
            </w:r>
          </w:p>
          <w:p w14:paraId="70FDD358"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4.获奖级别为校级的，一等奖（第1名）计8分，二等奖（2-4名）计6分，三等奖（5-8名）计4分，参加未获奖计1分；</w:t>
            </w:r>
          </w:p>
          <w:p w14:paraId="54A1DCA4" w14:textId="77777777" w:rsidR="00F676B0" w:rsidRDefault="00000000">
            <w:pPr>
              <w:rPr>
                <w:rFonts w:ascii="仿宋" w:eastAsia="仿宋" w:hAnsi="仿宋" w:cs="仿宋"/>
                <w:color w:val="000000" w:themeColor="text1"/>
                <w:szCs w:val="21"/>
              </w:rPr>
            </w:pPr>
            <w:r>
              <w:rPr>
                <w:rFonts w:ascii="仿宋" w:eastAsia="仿宋" w:hAnsi="仿宋" w:cs="仿宋" w:hint="eastAsia"/>
                <w:color w:val="000000" w:themeColor="text1"/>
              </w:rPr>
              <w:t>5.获奖级别为院级的，一等奖（第1名）计3分，二等奖（2-4名）计2分，三等奖（5-8名）计1分，参加未获奖计0.5分。</w:t>
            </w:r>
          </w:p>
        </w:tc>
        <w:tc>
          <w:tcPr>
            <w:tcW w:w="1325" w:type="dxa"/>
            <w:vMerge w:val="restart"/>
            <w:vAlign w:val="center"/>
          </w:tcPr>
          <w:p w14:paraId="609A5B37" w14:textId="77777777" w:rsidR="00F676B0" w:rsidRDefault="00000000">
            <w:pPr>
              <w:jc w:val="left"/>
              <w:rPr>
                <w:rFonts w:ascii="仿宋" w:eastAsia="仿宋" w:hAnsi="仿宋" w:cs="仿宋"/>
                <w:color w:val="000000" w:themeColor="text1"/>
              </w:rPr>
            </w:pPr>
            <w:r>
              <w:rPr>
                <w:rFonts w:ascii="仿宋" w:eastAsia="仿宋" w:hAnsi="仿宋" w:cs="仿宋" w:hint="eastAsia"/>
                <w:color w:val="000000" w:themeColor="text1"/>
              </w:rPr>
              <w:t>1.获奖或体育类证书需提供证书或者证明原件的扫描件（照片）；</w:t>
            </w:r>
          </w:p>
          <w:p w14:paraId="1CAA2C71" w14:textId="77777777" w:rsidR="00F676B0" w:rsidRDefault="00000000">
            <w:pPr>
              <w:jc w:val="left"/>
              <w:rPr>
                <w:rFonts w:ascii="仿宋" w:eastAsia="仿宋" w:hAnsi="仿宋" w:cs="仿宋"/>
                <w:color w:val="000000" w:themeColor="text1"/>
                <w:szCs w:val="21"/>
              </w:rPr>
            </w:pPr>
            <w:r>
              <w:rPr>
                <w:rFonts w:ascii="仿宋" w:eastAsia="仿宋" w:hAnsi="仿宋" w:cs="仿宋" w:hint="eastAsia"/>
                <w:color w:val="000000" w:themeColor="text1"/>
                <w:szCs w:val="21"/>
              </w:rPr>
              <w:t>2.参加体育队训练需体育队</w:t>
            </w:r>
            <w:r>
              <w:rPr>
                <w:rFonts w:ascii="仿宋" w:eastAsia="仿宋" w:hAnsi="仿宋" w:cs="仿宋" w:hint="eastAsia"/>
                <w:color w:val="000000" w:themeColor="text1"/>
              </w:rPr>
              <w:t>需提供相关部门证明原件的扫描件（照片）。</w:t>
            </w:r>
          </w:p>
        </w:tc>
      </w:tr>
      <w:tr w:rsidR="00F676B0" w14:paraId="1607B156" w14:textId="77777777">
        <w:trPr>
          <w:trHeight w:val="90"/>
          <w:jc w:val="center"/>
        </w:trPr>
        <w:tc>
          <w:tcPr>
            <w:tcW w:w="1535" w:type="dxa"/>
            <w:vAlign w:val="center"/>
          </w:tcPr>
          <w:p w14:paraId="5565178E"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参加体育代表队训练情况</w:t>
            </w:r>
          </w:p>
        </w:tc>
        <w:tc>
          <w:tcPr>
            <w:tcW w:w="7822" w:type="dxa"/>
            <w:vAlign w:val="center"/>
          </w:tcPr>
          <w:p w14:paraId="22458CE9" w14:textId="77777777" w:rsidR="00F676B0" w:rsidRDefault="00000000">
            <w:pPr>
              <w:rPr>
                <w:rFonts w:ascii="仿宋" w:eastAsia="仿宋" w:hAnsi="仿宋" w:cs="仿宋"/>
                <w:color w:val="000000" w:themeColor="text1"/>
                <w:szCs w:val="21"/>
              </w:rPr>
            </w:pPr>
            <w:r>
              <w:rPr>
                <w:rFonts w:ascii="仿宋" w:eastAsia="仿宋" w:hAnsi="仿宋" w:cs="仿宋" w:hint="eastAsia"/>
                <w:color w:val="000000" w:themeColor="text1"/>
                <w:szCs w:val="21"/>
              </w:rPr>
              <w:t>1.参加全国体育代表队并积极参加训练加10分；</w:t>
            </w:r>
          </w:p>
          <w:p w14:paraId="613B96D1" w14:textId="77777777" w:rsidR="00F676B0" w:rsidRDefault="00000000">
            <w:pPr>
              <w:rPr>
                <w:rFonts w:ascii="仿宋" w:eastAsia="仿宋" w:hAnsi="仿宋" w:cs="仿宋"/>
                <w:color w:val="000000" w:themeColor="text1"/>
                <w:szCs w:val="21"/>
              </w:rPr>
            </w:pPr>
            <w:r>
              <w:rPr>
                <w:rFonts w:ascii="仿宋" w:eastAsia="仿宋" w:hAnsi="仿宋" w:cs="仿宋" w:hint="eastAsia"/>
                <w:color w:val="000000" w:themeColor="text1"/>
                <w:szCs w:val="21"/>
              </w:rPr>
              <w:t>2.参加省级体育代表队并积极参加训练加6分；</w:t>
            </w:r>
          </w:p>
          <w:p w14:paraId="4615B767" w14:textId="77777777" w:rsidR="00F676B0" w:rsidRDefault="00000000">
            <w:pPr>
              <w:rPr>
                <w:rFonts w:ascii="仿宋" w:eastAsia="仿宋" w:hAnsi="仿宋" w:cs="仿宋"/>
                <w:color w:val="000000" w:themeColor="text1"/>
                <w:szCs w:val="21"/>
              </w:rPr>
            </w:pPr>
            <w:r>
              <w:rPr>
                <w:rFonts w:ascii="仿宋" w:eastAsia="仿宋" w:hAnsi="仿宋" w:cs="仿宋" w:hint="eastAsia"/>
                <w:color w:val="000000" w:themeColor="text1"/>
                <w:szCs w:val="21"/>
              </w:rPr>
              <w:t>3.参加校级体育代表队并积极参加训练加3分；</w:t>
            </w:r>
          </w:p>
          <w:p w14:paraId="4A29BE56" w14:textId="77777777" w:rsidR="00F676B0" w:rsidRDefault="00000000">
            <w:pPr>
              <w:rPr>
                <w:rFonts w:ascii="仿宋" w:eastAsia="仿宋" w:hAnsi="仿宋" w:cs="仿宋"/>
                <w:color w:val="000000" w:themeColor="text1"/>
                <w:szCs w:val="21"/>
              </w:rPr>
            </w:pPr>
            <w:r>
              <w:rPr>
                <w:rFonts w:ascii="仿宋" w:eastAsia="仿宋" w:hAnsi="仿宋" w:cs="仿宋" w:hint="eastAsia"/>
                <w:color w:val="000000" w:themeColor="text1"/>
                <w:szCs w:val="21"/>
              </w:rPr>
              <w:t>4.参加院级体育代表队并积极参加训练加1分。</w:t>
            </w:r>
          </w:p>
        </w:tc>
        <w:tc>
          <w:tcPr>
            <w:tcW w:w="1325" w:type="dxa"/>
            <w:vMerge/>
            <w:vAlign w:val="center"/>
          </w:tcPr>
          <w:p w14:paraId="3E77D3DE" w14:textId="77777777" w:rsidR="00F676B0" w:rsidRDefault="00F676B0">
            <w:pPr>
              <w:rPr>
                <w:rFonts w:ascii="仿宋" w:eastAsia="仿宋" w:hAnsi="仿宋" w:cs="仿宋"/>
                <w:color w:val="000000" w:themeColor="text1"/>
                <w:szCs w:val="21"/>
              </w:rPr>
            </w:pPr>
          </w:p>
        </w:tc>
      </w:tr>
      <w:tr w:rsidR="00F676B0" w14:paraId="5C1747E5" w14:textId="77777777">
        <w:trPr>
          <w:trHeight w:val="524"/>
          <w:jc w:val="center"/>
        </w:trPr>
        <w:tc>
          <w:tcPr>
            <w:tcW w:w="1535" w:type="dxa"/>
            <w:vAlign w:val="center"/>
          </w:tcPr>
          <w:p w14:paraId="402AE0DF" w14:textId="77777777" w:rsidR="00F676B0" w:rsidRDefault="00000000">
            <w:pPr>
              <w:jc w:val="center"/>
              <w:rPr>
                <w:rFonts w:ascii="仿宋" w:eastAsia="仿宋" w:hAnsi="仿宋" w:cs="仿宋"/>
                <w:color w:val="000000" w:themeColor="text1"/>
                <w:szCs w:val="21"/>
              </w:rPr>
            </w:pPr>
            <w:r>
              <w:rPr>
                <w:rFonts w:ascii="仿宋" w:eastAsia="仿宋" w:hAnsi="仿宋" w:cs="仿宋" w:hint="eastAsia"/>
                <w:color w:val="000000" w:themeColor="text1"/>
                <w:szCs w:val="21"/>
              </w:rPr>
              <w:t>所获体育类证书情况</w:t>
            </w:r>
          </w:p>
          <w:p w14:paraId="4801A06E" w14:textId="77777777" w:rsidR="00F676B0" w:rsidRDefault="00F676B0">
            <w:pPr>
              <w:jc w:val="center"/>
              <w:rPr>
                <w:rFonts w:ascii="仿宋" w:eastAsia="仿宋" w:hAnsi="仿宋" w:cs="仿宋"/>
                <w:color w:val="000000" w:themeColor="text1"/>
                <w:szCs w:val="21"/>
              </w:rPr>
            </w:pPr>
          </w:p>
        </w:tc>
        <w:tc>
          <w:tcPr>
            <w:tcW w:w="7822" w:type="dxa"/>
            <w:vAlign w:val="center"/>
          </w:tcPr>
          <w:p w14:paraId="01747880" w14:textId="77777777" w:rsidR="00F676B0" w:rsidRDefault="00000000">
            <w:pPr>
              <w:rPr>
                <w:rFonts w:ascii="仿宋" w:eastAsia="仿宋" w:hAnsi="仿宋" w:cs="仿宋"/>
                <w:color w:val="000000" w:themeColor="text1"/>
                <w:sz w:val="18"/>
                <w:szCs w:val="18"/>
              </w:rPr>
            </w:pPr>
            <w:r>
              <w:rPr>
                <w:rFonts w:ascii="仿宋" w:eastAsia="仿宋" w:hAnsi="仿宋" w:cs="仿宋" w:hint="eastAsia"/>
                <w:color w:val="000000" w:themeColor="text1"/>
                <w:szCs w:val="21"/>
              </w:rPr>
              <w:t>获得全国体育类证书加2分/个，上限10分。</w:t>
            </w:r>
          </w:p>
        </w:tc>
        <w:tc>
          <w:tcPr>
            <w:tcW w:w="1325" w:type="dxa"/>
            <w:vMerge/>
            <w:vAlign w:val="center"/>
          </w:tcPr>
          <w:p w14:paraId="6C3F867D" w14:textId="77777777" w:rsidR="00F676B0" w:rsidRDefault="00F676B0">
            <w:pPr>
              <w:rPr>
                <w:rFonts w:ascii="仿宋" w:eastAsia="仿宋" w:hAnsi="仿宋" w:cs="仿宋"/>
                <w:color w:val="000000" w:themeColor="text1"/>
                <w:szCs w:val="21"/>
              </w:rPr>
            </w:pPr>
          </w:p>
        </w:tc>
      </w:tr>
    </w:tbl>
    <w:p w14:paraId="042E0386" w14:textId="77777777" w:rsidR="00F676B0" w:rsidRDefault="00000000">
      <w:pPr>
        <w:ind w:firstLineChars="200" w:firstLine="880"/>
        <w:jc w:val="center"/>
        <w:rPr>
          <w:rFonts w:asciiTheme="minorEastAsia" w:hAnsiTheme="minorEastAsia" w:cstheme="minorEastAsia"/>
          <w:color w:val="000000" w:themeColor="text1"/>
          <w:sz w:val="28"/>
          <w:szCs w:val="36"/>
        </w:rPr>
      </w:pPr>
      <w:r>
        <w:rPr>
          <w:rFonts w:ascii="方正小标宋简体" w:eastAsia="方正小标宋简体" w:hAnsi="方正小标宋简体" w:cs="方正小标宋简体" w:hint="eastAsia"/>
          <w:color w:val="000000" w:themeColor="text1"/>
          <w:sz w:val="44"/>
          <w:szCs w:val="52"/>
        </w:rPr>
        <w:lastRenderedPageBreak/>
        <w:t>第四部分 美育成绩</w:t>
      </w:r>
    </w:p>
    <w:p w14:paraId="7449CB4C" w14:textId="77777777" w:rsidR="00F676B0" w:rsidRDefault="00000000">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一、成绩构成</w:t>
      </w:r>
    </w:p>
    <w:p w14:paraId="4E091579" w14:textId="77777777" w:rsidR="00F676B0" w:rsidRDefault="00000000">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美育成绩=基本成绩（A）+加分项（B）</w:t>
      </w:r>
    </w:p>
    <w:p w14:paraId="4D89AE54" w14:textId="77777777" w:rsidR="00F676B0" w:rsidRDefault="00000000">
      <w:pPr>
        <w:numPr>
          <w:ilvl w:val="0"/>
          <w:numId w:val="2"/>
        </w:num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基本成绩（A）（满分80分）</w:t>
      </w:r>
    </w:p>
    <w:p w14:paraId="35F1B185" w14:textId="0C394FF4" w:rsidR="00F676B0"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基本成绩（A）=导师评价打分（A1）×25%+</w:t>
      </w:r>
      <w:r>
        <w:rPr>
          <w:rFonts w:ascii="仿宋" w:eastAsia="仿宋" w:hAnsi="仿宋" w:cs="仿宋" w:hint="eastAsia"/>
          <w:color w:val="000000" w:themeColor="text1"/>
          <w:sz w:val="32"/>
          <w:szCs w:val="40"/>
        </w:rPr>
        <w:t>研究生秘书打分（A2）×15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40"/>
        </w:rPr>
        <w:t>+</w:t>
      </w:r>
      <w:r>
        <w:rPr>
          <w:rFonts w:ascii="仿宋" w:eastAsia="仿宋" w:hAnsi="仿宋" w:cs="仿宋" w:hint="eastAsia"/>
          <w:color w:val="000000" w:themeColor="text1"/>
          <w:sz w:val="32"/>
          <w:szCs w:val="32"/>
        </w:rPr>
        <w:t>辅导员评价打分（A3）×30%+学生</w:t>
      </w:r>
      <w:r w:rsidR="004A6075">
        <w:rPr>
          <w:rFonts w:ascii="仿宋" w:eastAsia="仿宋" w:hAnsi="仿宋" w:cs="仿宋" w:hint="eastAsia"/>
          <w:color w:val="000000" w:themeColor="text1"/>
          <w:sz w:val="32"/>
          <w:szCs w:val="32"/>
        </w:rPr>
        <w:t>互评</w:t>
      </w:r>
      <w:r>
        <w:rPr>
          <w:rFonts w:ascii="仿宋" w:eastAsia="仿宋" w:hAnsi="仿宋" w:cs="仿宋" w:hint="eastAsia"/>
          <w:color w:val="000000" w:themeColor="text1"/>
          <w:sz w:val="32"/>
          <w:szCs w:val="32"/>
        </w:rPr>
        <w:t>打分（A4）×30%。</w:t>
      </w:r>
      <w:r>
        <w:rPr>
          <w:rFonts w:ascii="仿宋" w:eastAsia="仿宋" w:hAnsi="仿宋" w:cs="仿宋" w:hint="eastAsia"/>
          <w:color w:val="000000" w:themeColor="text1"/>
          <w:kern w:val="0"/>
          <w:sz w:val="32"/>
          <w:szCs w:val="32"/>
          <w:lang w:bidi="ar"/>
        </w:rPr>
        <w:t>导师对各专业相同年级学生（2个及以上）打分“好”和“差”的比例不得超过50%。</w:t>
      </w:r>
    </w:p>
    <w:p w14:paraId="14340F77" w14:textId="77777777" w:rsidR="00F676B0" w:rsidRDefault="00000000">
      <w:pPr>
        <w:spacing w:line="5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基本成绩评价</w:t>
      </w:r>
      <w:r>
        <w:rPr>
          <w:rFonts w:ascii="仿宋" w:eastAsia="仿宋" w:hAnsi="仿宋" w:cs="仿宋" w:hint="eastAsia"/>
          <w:color w:val="000000" w:themeColor="text1"/>
          <w:sz w:val="32"/>
          <w:szCs w:val="40"/>
        </w:rPr>
        <w:t>标准</w:t>
      </w:r>
      <w:r>
        <w:rPr>
          <w:rFonts w:ascii="仿宋" w:eastAsia="仿宋" w:hAnsi="仿宋" w:cs="仿宋" w:hint="eastAsia"/>
          <w:color w:val="000000" w:themeColor="text1"/>
          <w:sz w:val="32"/>
          <w:szCs w:val="32"/>
        </w:rPr>
        <w:t>：</w:t>
      </w:r>
    </w:p>
    <w:tbl>
      <w:tblPr>
        <w:tblStyle w:val="a3"/>
        <w:tblW w:w="4993" w:type="pct"/>
        <w:tblLook w:val="04A0" w:firstRow="1" w:lastRow="0" w:firstColumn="1" w:lastColumn="0" w:noHBand="0" w:noVBand="1"/>
      </w:tblPr>
      <w:tblGrid>
        <w:gridCol w:w="1161"/>
        <w:gridCol w:w="5798"/>
        <w:gridCol w:w="741"/>
        <w:gridCol w:w="741"/>
        <w:gridCol w:w="741"/>
        <w:gridCol w:w="741"/>
        <w:gridCol w:w="744"/>
      </w:tblGrid>
      <w:tr w:rsidR="00F676B0" w14:paraId="149CBC50" w14:textId="77777777">
        <w:trPr>
          <w:trHeight w:val="452"/>
        </w:trPr>
        <w:tc>
          <w:tcPr>
            <w:tcW w:w="545" w:type="pct"/>
            <w:vMerge w:val="restart"/>
            <w:vAlign w:val="center"/>
          </w:tcPr>
          <w:p w14:paraId="2C41FB0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2717" w:type="pct"/>
            <w:vMerge w:val="restart"/>
            <w:vAlign w:val="center"/>
          </w:tcPr>
          <w:p w14:paraId="7A48419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w:t>
            </w:r>
          </w:p>
        </w:tc>
        <w:tc>
          <w:tcPr>
            <w:tcW w:w="1737" w:type="pct"/>
            <w:gridSpan w:val="5"/>
            <w:vAlign w:val="center"/>
          </w:tcPr>
          <w:p w14:paraId="410915F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09074329" w14:textId="77777777">
        <w:trPr>
          <w:trHeight w:val="437"/>
        </w:trPr>
        <w:tc>
          <w:tcPr>
            <w:tcW w:w="545" w:type="pct"/>
            <w:vMerge/>
            <w:vAlign w:val="center"/>
          </w:tcPr>
          <w:p w14:paraId="5BF10E25" w14:textId="77777777" w:rsidR="00F676B0" w:rsidRDefault="00F676B0">
            <w:pPr>
              <w:jc w:val="center"/>
              <w:rPr>
                <w:rFonts w:ascii="仿宋" w:eastAsia="仿宋" w:hAnsi="仿宋" w:cs="仿宋"/>
                <w:color w:val="000000" w:themeColor="text1"/>
              </w:rPr>
            </w:pPr>
          </w:p>
        </w:tc>
        <w:tc>
          <w:tcPr>
            <w:tcW w:w="2717" w:type="pct"/>
            <w:vMerge/>
            <w:vAlign w:val="center"/>
          </w:tcPr>
          <w:p w14:paraId="49B88D6A" w14:textId="77777777" w:rsidR="00F676B0" w:rsidRDefault="00F676B0">
            <w:pPr>
              <w:jc w:val="center"/>
              <w:rPr>
                <w:rFonts w:ascii="仿宋" w:eastAsia="仿宋" w:hAnsi="仿宋" w:cs="仿宋"/>
                <w:color w:val="000000" w:themeColor="text1"/>
              </w:rPr>
            </w:pPr>
          </w:p>
        </w:tc>
        <w:tc>
          <w:tcPr>
            <w:tcW w:w="347" w:type="pct"/>
            <w:vAlign w:val="center"/>
          </w:tcPr>
          <w:p w14:paraId="4815EB8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347" w:type="pct"/>
            <w:vAlign w:val="center"/>
          </w:tcPr>
          <w:p w14:paraId="0BF999F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347" w:type="pct"/>
            <w:vAlign w:val="center"/>
          </w:tcPr>
          <w:p w14:paraId="0193B51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347" w:type="pct"/>
            <w:vAlign w:val="center"/>
          </w:tcPr>
          <w:p w14:paraId="1A9683C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348" w:type="pct"/>
            <w:vAlign w:val="center"/>
          </w:tcPr>
          <w:p w14:paraId="1B4A360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6C3FB368" w14:textId="77777777">
        <w:trPr>
          <w:trHeight w:val="567"/>
        </w:trPr>
        <w:tc>
          <w:tcPr>
            <w:tcW w:w="545" w:type="pct"/>
            <w:vAlign w:val="center"/>
          </w:tcPr>
          <w:p w14:paraId="76A835D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感知能力</w:t>
            </w:r>
          </w:p>
        </w:tc>
        <w:tc>
          <w:tcPr>
            <w:tcW w:w="2717" w:type="pct"/>
            <w:vAlign w:val="center"/>
          </w:tcPr>
          <w:p w14:paraId="2E26C600"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树立正确的审美观，养成了热爱美、体验美、追求美的意识和爱好。</w:t>
            </w:r>
          </w:p>
        </w:tc>
        <w:tc>
          <w:tcPr>
            <w:tcW w:w="347" w:type="pct"/>
            <w:vAlign w:val="center"/>
          </w:tcPr>
          <w:p w14:paraId="2086A91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7" w:type="pct"/>
            <w:vAlign w:val="center"/>
          </w:tcPr>
          <w:p w14:paraId="6912C9C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10D49884"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46EBA7A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8" w:type="pct"/>
            <w:vAlign w:val="center"/>
          </w:tcPr>
          <w:p w14:paraId="598C08F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4A887725" w14:textId="77777777">
        <w:trPr>
          <w:trHeight w:val="567"/>
        </w:trPr>
        <w:tc>
          <w:tcPr>
            <w:tcW w:w="545" w:type="pct"/>
            <w:vAlign w:val="center"/>
          </w:tcPr>
          <w:p w14:paraId="62D27CE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理论能力</w:t>
            </w:r>
          </w:p>
        </w:tc>
        <w:tc>
          <w:tcPr>
            <w:tcW w:w="2717" w:type="pct"/>
            <w:vAlign w:val="center"/>
          </w:tcPr>
          <w:p w14:paraId="400EF8A5"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掌握了美学和艺术的基本常识与一般理论。</w:t>
            </w:r>
          </w:p>
        </w:tc>
        <w:tc>
          <w:tcPr>
            <w:tcW w:w="347" w:type="pct"/>
            <w:vAlign w:val="center"/>
          </w:tcPr>
          <w:p w14:paraId="1965B16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7" w:type="pct"/>
            <w:vAlign w:val="center"/>
          </w:tcPr>
          <w:p w14:paraId="6D537FA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37541AB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309155B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8" w:type="pct"/>
            <w:vAlign w:val="center"/>
          </w:tcPr>
          <w:p w14:paraId="52921DA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6D7E714A" w14:textId="77777777">
        <w:trPr>
          <w:trHeight w:val="567"/>
        </w:trPr>
        <w:tc>
          <w:tcPr>
            <w:tcW w:w="545" w:type="pct"/>
            <w:vAlign w:val="center"/>
          </w:tcPr>
          <w:p w14:paraId="704F9A5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鉴赏能力</w:t>
            </w:r>
          </w:p>
        </w:tc>
        <w:tc>
          <w:tcPr>
            <w:tcW w:w="2717" w:type="pct"/>
            <w:vAlign w:val="center"/>
          </w:tcPr>
          <w:p w14:paraId="38E1A60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 xml:space="preserve">具备对审美对象的外在形式进行感悟和审美评价的能力；具备一定的鉴别、认识和评价现实现象和艺术品之美丑的能力。  </w:t>
            </w:r>
          </w:p>
        </w:tc>
        <w:tc>
          <w:tcPr>
            <w:tcW w:w="347" w:type="pct"/>
            <w:vAlign w:val="center"/>
          </w:tcPr>
          <w:p w14:paraId="43ABE01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7" w:type="pct"/>
            <w:vAlign w:val="center"/>
          </w:tcPr>
          <w:p w14:paraId="33C1BCD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2A77153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3575E24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8" w:type="pct"/>
            <w:vAlign w:val="center"/>
          </w:tcPr>
          <w:p w14:paraId="0675BA7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0C0B7386" w14:textId="77777777">
        <w:trPr>
          <w:trHeight w:val="567"/>
        </w:trPr>
        <w:tc>
          <w:tcPr>
            <w:tcW w:w="545" w:type="pct"/>
            <w:vAlign w:val="center"/>
          </w:tcPr>
          <w:p w14:paraId="26CD27D5"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表现能力</w:t>
            </w:r>
          </w:p>
        </w:tc>
        <w:tc>
          <w:tcPr>
            <w:tcW w:w="2717" w:type="pct"/>
            <w:vAlign w:val="center"/>
          </w:tcPr>
          <w:p w14:paraId="277DEB46"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积极参与艺术社团、兴趣小组，观赏交响乐演出、书画展览、舞蹈演出等人文艺术类活动等。</w:t>
            </w:r>
          </w:p>
        </w:tc>
        <w:tc>
          <w:tcPr>
            <w:tcW w:w="347" w:type="pct"/>
            <w:vAlign w:val="center"/>
          </w:tcPr>
          <w:p w14:paraId="24B7AE8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7" w:type="pct"/>
            <w:vAlign w:val="center"/>
          </w:tcPr>
          <w:p w14:paraId="35B0340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43C9FF5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37546E1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8" w:type="pct"/>
            <w:vAlign w:val="center"/>
          </w:tcPr>
          <w:p w14:paraId="3D0F390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bl>
    <w:p w14:paraId="2E5B9513"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三、加分项（B）（满分20分）</w:t>
      </w:r>
    </w:p>
    <w:p w14:paraId="0A72D8FD" w14:textId="77777777" w:rsidR="00F676B0" w:rsidRDefault="00000000">
      <w:pPr>
        <w:spacing w:line="500" w:lineRule="exact"/>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加分项评价标准：</w:t>
      </w:r>
    </w:p>
    <w:tbl>
      <w:tblPr>
        <w:tblStyle w:val="a3"/>
        <w:tblW w:w="4998" w:type="pct"/>
        <w:tblLook w:val="04A0" w:firstRow="1" w:lastRow="0" w:firstColumn="1" w:lastColumn="0" w:noHBand="0" w:noVBand="1"/>
      </w:tblPr>
      <w:tblGrid>
        <w:gridCol w:w="1403"/>
        <w:gridCol w:w="7885"/>
        <w:gridCol w:w="1390"/>
      </w:tblGrid>
      <w:tr w:rsidR="00F676B0" w14:paraId="52026284" w14:textId="77777777">
        <w:trPr>
          <w:trHeight w:val="524"/>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2FB28A4" w14:textId="77777777" w:rsidR="00F676B0" w:rsidRDefault="00000000">
            <w:pPr>
              <w:jc w:val="center"/>
              <w:rPr>
                <w:rFonts w:ascii="仿宋" w:eastAsia="仿宋" w:hAnsi="仿宋" w:cs="仿宋"/>
                <w:color w:val="000000" w:themeColor="text1"/>
                <w:sz w:val="28"/>
                <w:szCs w:val="36"/>
              </w:rPr>
            </w:pPr>
            <w:r>
              <w:rPr>
                <w:rFonts w:ascii="仿宋" w:eastAsia="仿宋" w:hAnsi="仿宋" w:cs="仿宋" w:hint="eastAsia"/>
                <w:color w:val="000000" w:themeColor="text1"/>
                <w:lang w:bidi="ar"/>
              </w:rPr>
              <w:t>一级指标</w:t>
            </w:r>
          </w:p>
        </w:tc>
        <w:tc>
          <w:tcPr>
            <w:tcW w:w="3691" w:type="pct"/>
            <w:tcBorders>
              <w:top w:val="single" w:sz="4" w:space="0" w:color="auto"/>
              <w:left w:val="single" w:sz="4" w:space="0" w:color="auto"/>
              <w:bottom w:val="single" w:sz="4" w:space="0" w:color="auto"/>
              <w:right w:val="single" w:sz="4" w:space="0" w:color="auto"/>
            </w:tcBorders>
            <w:shd w:val="clear" w:color="auto" w:fill="auto"/>
            <w:vAlign w:val="center"/>
          </w:tcPr>
          <w:p w14:paraId="28530767" w14:textId="77777777" w:rsidR="00F676B0" w:rsidRDefault="00000000">
            <w:pPr>
              <w:jc w:val="center"/>
              <w:rPr>
                <w:rFonts w:ascii="Times New Roman" w:eastAsia="宋体" w:hAnsi="Times New Roman" w:cs="Times New Roman"/>
                <w:color w:val="000000" w:themeColor="text1"/>
              </w:rPr>
            </w:pPr>
            <w:r>
              <w:rPr>
                <w:rFonts w:ascii="仿宋" w:eastAsia="仿宋" w:hAnsi="仿宋" w:cs="仿宋" w:hint="eastAsia"/>
                <w:color w:val="000000" w:themeColor="text1"/>
                <w:lang w:bidi="ar"/>
              </w:rPr>
              <w:t>二级指标及得分</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14:paraId="144FBC95" w14:textId="77777777" w:rsidR="00F676B0" w:rsidRDefault="00000000">
            <w:pPr>
              <w:jc w:val="center"/>
              <w:rPr>
                <w:rFonts w:ascii="仿宋" w:eastAsia="仿宋" w:hAnsi="仿宋" w:cs="仿宋"/>
                <w:color w:val="000000" w:themeColor="text1"/>
                <w:lang w:bidi="ar"/>
              </w:rPr>
            </w:pPr>
            <w:r>
              <w:rPr>
                <w:rFonts w:ascii="仿宋" w:eastAsia="仿宋" w:hAnsi="仿宋" w:cs="仿宋" w:hint="eastAsia"/>
                <w:color w:val="000000" w:themeColor="text1"/>
                <w:lang w:bidi="ar"/>
              </w:rPr>
              <w:t>备注</w:t>
            </w:r>
          </w:p>
        </w:tc>
      </w:tr>
      <w:tr w:rsidR="00F676B0" w14:paraId="39FE4A79" w14:textId="77777777">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08A393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美学实践</w:t>
            </w:r>
          </w:p>
          <w:p w14:paraId="11C2F0D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情况</w:t>
            </w:r>
          </w:p>
        </w:tc>
        <w:tc>
          <w:tcPr>
            <w:tcW w:w="3691" w:type="pct"/>
            <w:tcBorders>
              <w:top w:val="single" w:sz="4" w:space="0" w:color="auto"/>
              <w:left w:val="single" w:sz="4" w:space="0" w:color="auto"/>
              <w:bottom w:val="single" w:sz="4" w:space="0" w:color="auto"/>
              <w:right w:val="single" w:sz="4" w:space="0" w:color="auto"/>
            </w:tcBorders>
            <w:shd w:val="clear" w:color="auto" w:fill="auto"/>
            <w:vAlign w:val="center"/>
          </w:tcPr>
          <w:p w14:paraId="7E9D4DF9"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1.获奖级别为国际级的，一等奖（第1名）计20分，二等奖（2-3名）计18分，三等奖（4-6名）计16分，参加未获奖计10分</w:t>
            </w:r>
          </w:p>
          <w:p w14:paraId="73C557AB"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2.获奖级别为国家级的，一等奖（第1名）计16分，二等奖（2-3名）计14分，三等奖（4-6名）计12分，参加未获奖计5分；</w:t>
            </w:r>
          </w:p>
          <w:p w14:paraId="74C13208"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3.获奖级别为省级的，一等奖（第1名）计12分，二等奖（2-3名）计10分，三等奖（4-6名）计8分，参加未获奖计2分；</w:t>
            </w:r>
          </w:p>
          <w:p w14:paraId="32A940F0"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4.获奖级别为校级的，一等奖（第1名）计8分，二等奖（2-3名）计6分，三等奖（4-6名）计4分，参加未获奖计1分；</w:t>
            </w:r>
          </w:p>
          <w:p w14:paraId="222CFD8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5.获奖级别为院级的，一等奖（第1名）计3分，二等奖（2-3名）计2分，三等奖（4-6名）计1分，参加未获奖计0.5分；</w:t>
            </w:r>
          </w:p>
          <w:p w14:paraId="3307ACD7"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6.参加文艺表演队并积极参加训练的，国家级队员计5分，省级队员计3分，校级队员计1分，院级队员0.5分。</w:t>
            </w:r>
          </w:p>
        </w:tc>
        <w:tc>
          <w:tcPr>
            <w:tcW w:w="651" w:type="pct"/>
            <w:vMerge w:val="restart"/>
            <w:tcBorders>
              <w:top w:val="single" w:sz="4" w:space="0" w:color="auto"/>
              <w:left w:val="single" w:sz="4" w:space="0" w:color="auto"/>
              <w:right w:val="single" w:sz="4" w:space="0" w:color="auto"/>
            </w:tcBorders>
            <w:shd w:val="clear" w:color="auto" w:fill="auto"/>
            <w:vAlign w:val="center"/>
          </w:tcPr>
          <w:p w14:paraId="487E8AC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1.获奖或表演类证书需提供证书或者证明原件的扫描件（照片）；</w:t>
            </w:r>
          </w:p>
          <w:p w14:paraId="399F9405"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2.参加文艺表演队并积极参加训练的，需提供相关部门出具的证明原件的扫描件（照片）。</w:t>
            </w:r>
          </w:p>
        </w:tc>
      </w:tr>
      <w:tr w:rsidR="00F676B0" w14:paraId="4DAB7F1D" w14:textId="77777777">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7BE8CF" w14:textId="77777777" w:rsidR="00F676B0" w:rsidRDefault="00000000">
            <w:pPr>
              <w:jc w:val="center"/>
              <w:rPr>
                <w:rFonts w:ascii="仿宋" w:eastAsia="仿宋" w:hAnsi="仿宋" w:cs="仿宋"/>
                <w:color w:val="000000" w:themeColor="text1"/>
                <w:lang w:bidi="ar"/>
              </w:rPr>
            </w:pPr>
            <w:r>
              <w:rPr>
                <w:rFonts w:ascii="仿宋" w:eastAsia="仿宋" w:hAnsi="仿宋" w:cs="仿宋" w:hint="eastAsia"/>
                <w:color w:val="000000" w:themeColor="text1"/>
                <w:lang w:bidi="ar"/>
              </w:rPr>
              <w:t>器乐、表演类</w:t>
            </w:r>
          </w:p>
          <w:p w14:paraId="0B9F39C6" w14:textId="77777777" w:rsidR="00F676B0" w:rsidRDefault="00000000">
            <w:pPr>
              <w:jc w:val="center"/>
              <w:rPr>
                <w:rFonts w:ascii="仿宋" w:eastAsia="仿宋" w:hAnsi="仿宋" w:cs="仿宋"/>
                <w:color w:val="000000" w:themeColor="text1"/>
                <w:sz w:val="28"/>
                <w:szCs w:val="36"/>
              </w:rPr>
            </w:pPr>
            <w:r>
              <w:rPr>
                <w:rFonts w:ascii="仿宋" w:eastAsia="仿宋" w:hAnsi="仿宋" w:cs="仿宋" w:hint="eastAsia"/>
                <w:color w:val="000000" w:themeColor="text1"/>
                <w:lang w:bidi="ar"/>
              </w:rPr>
              <w:t>证书情况</w:t>
            </w:r>
          </w:p>
        </w:tc>
        <w:tc>
          <w:tcPr>
            <w:tcW w:w="3691" w:type="pct"/>
            <w:tcBorders>
              <w:top w:val="single" w:sz="4" w:space="0" w:color="auto"/>
              <w:left w:val="single" w:sz="4" w:space="0" w:color="auto"/>
              <w:bottom w:val="single" w:sz="4" w:space="0" w:color="auto"/>
              <w:right w:val="single" w:sz="4" w:space="0" w:color="auto"/>
            </w:tcBorders>
            <w:shd w:val="clear" w:color="auto" w:fill="auto"/>
            <w:vAlign w:val="center"/>
          </w:tcPr>
          <w:p w14:paraId="76781C0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1.钢琴、古筝、吉他等器乐类级别证书：每级0.5分，上限5分；</w:t>
            </w:r>
          </w:p>
          <w:p w14:paraId="78D8DE42"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2.艺术方面的职业资格证书：初级计1分/个，中级计2分/个，高级计3分/个；</w:t>
            </w:r>
          </w:p>
          <w:p w14:paraId="32D38B61"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3.表演类证书：初级计1分/个，中级计2分/个，高级计3分/个。</w:t>
            </w:r>
          </w:p>
        </w:tc>
        <w:tc>
          <w:tcPr>
            <w:tcW w:w="651" w:type="pct"/>
            <w:vMerge/>
            <w:tcBorders>
              <w:left w:val="single" w:sz="4" w:space="0" w:color="auto"/>
              <w:right w:val="single" w:sz="4" w:space="0" w:color="auto"/>
            </w:tcBorders>
            <w:shd w:val="clear" w:color="auto" w:fill="auto"/>
            <w:vAlign w:val="center"/>
          </w:tcPr>
          <w:p w14:paraId="7896D663" w14:textId="77777777" w:rsidR="00F676B0" w:rsidRDefault="00F676B0">
            <w:pPr>
              <w:rPr>
                <w:rFonts w:ascii="仿宋" w:eastAsia="仿宋" w:hAnsi="仿宋" w:cs="仿宋"/>
                <w:color w:val="000000" w:themeColor="text1"/>
              </w:rPr>
            </w:pPr>
          </w:p>
        </w:tc>
      </w:tr>
      <w:tr w:rsidR="00F676B0" w14:paraId="7B3FF2D7" w14:textId="77777777">
        <w:trPr>
          <w:trHeight w:val="416"/>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7384BC9" w14:textId="77777777" w:rsidR="00F676B0" w:rsidRDefault="00000000">
            <w:pPr>
              <w:jc w:val="center"/>
              <w:rPr>
                <w:rFonts w:ascii="仿宋" w:eastAsia="仿宋" w:hAnsi="仿宋" w:cs="仿宋"/>
                <w:color w:val="000000" w:themeColor="text1"/>
                <w:lang w:bidi="ar"/>
              </w:rPr>
            </w:pPr>
            <w:r>
              <w:rPr>
                <w:rFonts w:ascii="仿宋" w:eastAsia="仿宋" w:hAnsi="仿宋" w:cs="仿宋" w:hint="eastAsia"/>
                <w:color w:val="000000" w:themeColor="text1"/>
                <w:lang w:bidi="ar"/>
              </w:rPr>
              <w:t>选修美育类</w:t>
            </w:r>
          </w:p>
          <w:p w14:paraId="55C02619" w14:textId="77777777" w:rsidR="00F676B0" w:rsidRDefault="00000000">
            <w:pPr>
              <w:jc w:val="center"/>
              <w:rPr>
                <w:rFonts w:ascii="仿宋" w:eastAsia="仿宋" w:hAnsi="仿宋" w:cs="仿宋"/>
                <w:color w:val="000000" w:themeColor="text1"/>
                <w:sz w:val="28"/>
                <w:szCs w:val="36"/>
              </w:rPr>
            </w:pPr>
            <w:r>
              <w:rPr>
                <w:rFonts w:ascii="仿宋" w:eastAsia="仿宋" w:hAnsi="仿宋" w:cs="仿宋" w:hint="eastAsia"/>
                <w:color w:val="000000" w:themeColor="text1"/>
                <w:lang w:bidi="ar"/>
              </w:rPr>
              <w:t>选修课程</w:t>
            </w:r>
          </w:p>
        </w:tc>
        <w:tc>
          <w:tcPr>
            <w:tcW w:w="3691" w:type="pct"/>
            <w:tcBorders>
              <w:top w:val="single" w:sz="4" w:space="0" w:color="auto"/>
              <w:left w:val="single" w:sz="4" w:space="0" w:color="auto"/>
              <w:bottom w:val="single" w:sz="4" w:space="0" w:color="auto"/>
              <w:right w:val="single" w:sz="4" w:space="0" w:color="auto"/>
            </w:tcBorders>
            <w:shd w:val="clear" w:color="auto" w:fill="auto"/>
            <w:vAlign w:val="center"/>
          </w:tcPr>
          <w:p w14:paraId="4782833E"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选修美育类课程并通过课程考试1分/门次，上限2分。</w:t>
            </w:r>
          </w:p>
        </w:tc>
        <w:tc>
          <w:tcPr>
            <w:tcW w:w="651" w:type="pct"/>
            <w:vMerge/>
            <w:tcBorders>
              <w:left w:val="single" w:sz="4" w:space="0" w:color="auto"/>
              <w:right w:val="single" w:sz="4" w:space="0" w:color="auto"/>
            </w:tcBorders>
            <w:shd w:val="clear" w:color="auto" w:fill="auto"/>
            <w:vAlign w:val="center"/>
          </w:tcPr>
          <w:p w14:paraId="74F1CC85" w14:textId="77777777" w:rsidR="00F676B0" w:rsidRDefault="00F676B0">
            <w:pPr>
              <w:rPr>
                <w:rFonts w:ascii="仿宋" w:eastAsia="仿宋" w:hAnsi="仿宋" w:cs="仿宋"/>
                <w:color w:val="000000" w:themeColor="text1"/>
              </w:rPr>
            </w:pPr>
          </w:p>
        </w:tc>
      </w:tr>
      <w:tr w:rsidR="00F676B0" w14:paraId="520149C5" w14:textId="77777777">
        <w:trPr>
          <w:trHeight w:val="416"/>
        </w:trPr>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F540AEE" w14:textId="77777777" w:rsidR="00F676B0" w:rsidRDefault="00000000">
            <w:pPr>
              <w:spacing w:line="360" w:lineRule="auto"/>
              <w:jc w:val="center"/>
              <w:rPr>
                <w:rFonts w:ascii="仿宋" w:eastAsia="仿宋" w:hAnsi="仿宋" w:cs="仿宋"/>
                <w:color w:val="000000" w:themeColor="text1"/>
              </w:rPr>
            </w:pPr>
            <w:r>
              <w:rPr>
                <w:rFonts w:ascii="仿宋" w:eastAsia="仿宋" w:hAnsi="仿宋" w:cs="仿宋" w:hint="eastAsia"/>
                <w:color w:val="000000" w:themeColor="text1"/>
                <w:lang w:bidi="ar"/>
              </w:rPr>
              <w:t>其他</w:t>
            </w:r>
          </w:p>
        </w:tc>
        <w:tc>
          <w:tcPr>
            <w:tcW w:w="3691" w:type="pct"/>
            <w:tcBorders>
              <w:top w:val="single" w:sz="4" w:space="0" w:color="auto"/>
              <w:left w:val="single" w:sz="4" w:space="0" w:color="auto"/>
              <w:bottom w:val="single" w:sz="4" w:space="0" w:color="auto"/>
              <w:right w:val="single" w:sz="4" w:space="0" w:color="auto"/>
            </w:tcBorders>
            <w:shd w:val="clear" w:color="auto" w:fill="auto"/>
            <w:vAlign w:val="center"/>
          </w:tcPr>
          <w:p w14:paraId="36342AC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经学院领导小组认定的其他加分项1-10分。</w:t>
            </w:r>
          </w:p>
        </w:tc>
        <w:tc>
          <w:tcPr>
            <w:tcW w:w="651" w:type="pct"/>
            <w:vMerge/>
            <w:tcBorders>
              <w:left w:val="single" w:sz="4" w:space="0" w:color="auto"/>
              <w:bottom w:val="single" w:sz="4" w:space="0" w:color="auto"/>
              <w:right w:val="single" w:sz="4" w:space="0" w:color="auto"/>
            </w:tcBorders>
            <w:shd w:val="clear" w:color="auto" w:fill="auto"/>
            <w:vAlign w:val="center"/>
          </w:tcPr>
          <w:p w14:paraId="0A5AA1E3" w14:textId="77777777" w:rsidR="00F676B0" w:rsidRDefault="00F676B0">
            <w:pPr>
              <w:rPr>
                <w:rFonts w:ascii="仿宋" w:eastAsia="仿宋" w:hAnsi="仿宋" w:cs="仿宋"/>
                <w:color w:val="000000" w:themeColor="text1"/>
              </w:rPr>
            </w:pPr>
          </w:p>
        </w:tc>
      </w:tr>
    </w:tbl>
    <w:p w14:paraId="1677EF46" w14:textId="77777777" w:rsidR="00F676B0" w:rsidRDefault="00000000">
      <w:pPr>
        <w:ind w:firstLineChars="200" w:firstLine="880"/>
        <w:jc w:val="center"/>
        <w:rPr>
          <w:rFonts w:asciiTheme="minorEastAsia" w:hAnsiTheme="minorEastAsia" w:cstheme="minorEastAsia"/>
          <w:color w:val="000000" w:themeColor="text1"/>
          <w:sz w:val="28"/>
          <w:szCs w:val="36"/>
        </w:rPr>
      </w:pPr>
      <w:r>
        <w:rPr>
          <w:rFonts w:ascii="方正小标宋简体" w:eastAsia="方正小标宋简体" w:hAnsi="方正小标宋简体" w:cs="方正小标宋简体" w:hint="eastAsia"/>
          <w:color w:val="000000" w:themeColor="text1"/>
          <w:sz w:val="44"/>
          <w:szCs w:val="52"/>
        </w:rPr>
        <w:lastRenderedPageBreak/>
        <w:t>第五部分 劳育成绩</w:t>
      </w:r>
    </w:p>
    <w:p w14:paraId="122308B4" w14:textId="77777777" w:rsidR="00F676B0" w:rsidRDefault="00000000">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一、成绩构成</w:t>
      </w:r>
    </w:p>
    <w:p w14:paraId="6511A4AD" w14:textId="77777777" w:rsidR="00F676B0" w:rsidRDefault="00000000">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劳育成绩=基本成绩（A）+加分项（B）</w:t>
      </w:r>
    </w:p>
    <w:p w14:paraId="70E75F08" w14:textId="77777777" w:rsidR="00F676B0" w:rsidRDefault="00000000">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二、基本成绩（A）（满分80分）</w:t>
      </w:r>
    </w:p>
    <w:p w14:paraId="77359C1B" w14:textId="3108D121" w:rsidR="00F676B0" w:rsidRDefault="00000000">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基本成绩（A）=导师评价打分（A1）×25%+</w:t>
      </w:r>
      <w:r>
        <w:rPr>
          <w:rFonts w:ascii="仿宋" w:eastAsia="仿宋" w:hAnsi="仿宋" w:cs="仿宋" w:hint="eastAsia"/>
          <w:color w:val="000000" w:themeColor="text1"/>
          <w:sz w:val="32"/>
          <w:szCs w:val="40"/>
        </w:rPr>
        <w:t>研究生秘书打分（A2）×15</w:t>
      </w:r>
      <w:r>
        <w:rPr>
          <w:rFonts w:ascii="仿宋" w:eastAsia="仿宋" w:hAnsi="仿宋" w:cs="仿宋" w:hint="eastAsia"/>
          <w:color w:val="000000" w:themeColor="text1"/>
          <w:sz w:val="32"/>
          <w:szCs w:val="32"/>
        </w:rPr>
        <w:t>%</w:t>
      </w:r>
      <w:r>
        <w:rPr>
          <w:rFonts w:ascii="仿宋" w:eastAsia="仿宋" w:hAnsi="仿宋" w:cs="仿宋" w:hint="eastAsia"/>
          <w:color w:val="000000" w:themeColor="text1"/>
          <w:sz w:val="32"/>
          <w:szCs w:val="40"/>
        </w:rPr>
        <w:t>+</w:t>
      </w:r>
      <w:r>
        <w:rPr>
          <w:rFonts w:ascii="仿宋" w:eastAsia="仿宋" w:hAnsi="仿宋" w:cs="仿宋" w:hint="eastAsia"/>
          <w:color w:val="000000" w:themeColor="text1"/>
          <w:sz w:val="32"/>
          <w:szCs w:val="32"/>
        </w:rPr>
        <w:t>辅导员评价打分（A3）×30%+学生</w:t>
      </w:r>
      <w:r w:rsidR="004A6075">
        <w:rPr>
          <w:rFonts w:ascii="仿宋" w:eastAsia="仿宋" w:hAnsi="仿宋" w:cs="仿宋" w:hint="eastAsia"/>
          <w:color w:val="000000" w:themeColor="text1"/>
          <w:sz w:val="32"/>
          <w:szCs w:val="32"/>
        </w:rPr>
        <w:t>互评</w:t>
      </w:r>
      <w:r>
        <w:rPr>
          <w:rFonts w:ascii="仿宋" w:eastAsia="仿宋" w:hAnsi="仿宋" w:cs="仿宋" w:hint="eastAsia"/>
          <w:color w:val="000000" w:themeColor="text1"/>
          <w:sz w:val="32"/>
          <w:szCs w:val="32"/>
        </w:rPr>
        <w:t>打分（A4）×30%。</w:t>
      </w:r>
      <w:r>
        <w:rPr>
          <w:rFonts w:ascii="仿宋" w:eastAsia="仿宋" w:hAnsi="仿宋" w:cs="仿宋" w:hint="eastAsia"/>
          <w:color w:val="000000" w:themeColor="text1"/>
          <w:kern w:val="0"/>
          <w:sz w:val="32"/>
          <w:szCs w:val="32"/>
          <w:lang w:bidi="ar"/>
        </w:rPr>
        <w:t>导师对各专业相同年级学生（2个及以上）打分“好”和“差”的比例不得超过50%。</w:t>
      </w:r>
    </w:p>
    <w:p w14:paraId="5EB2AEB8" w14:textId="77777777" w:rsidR="00F676B0" w:rsidRDefault="00000000">
      <w:pPr>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基本成绩评价标准：</w:t>
      </w:r>
    </w:p>
    <w:tbl>
      <w:tblPr>
        <w:tblStyle w:val="a3"/>
        <w:tblW w:w="4998" w:type="pct"/>
        <w:tblLook w:val="04A0" w:firstRow="1" w:lastRow="0" w:firstColumn="1" w:lastColumn="0" w:noHBand="0" w:noVBand="1"/>
      </w:tblPr>
      <w:tblGrid>
        <w:gridCol w:w="1545"/>
        <w:gridCol w:w="5422"/>
        <w:gridCol w:w="741"/>
        <w:gridCol w:w="741"/>
        <w:gridCol w:w="741"/>
        <w:gridCol w:w="741"/>
        <w:gridCol w:w="747"/>
      </w:tblGrid>
      <w:tr w:rsidR="00F676B0" w14:paraId="6F89BC97" w14:textId="77777777">
        <w:trPr>
          <w:trHeight w:val="543"/>
        </w:trPr>
        <w:tc>
          <w:tcPr>
            <w:tcW w:w="724" w:type="pct"/>
            <w:vMerge w:val="restart"/>
            <w:vAlign w:val="center"/>
          </w:tcPr>
          <w:p w14:paraId="07E5ACE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一级指标</w:t>
            </w:r>
          </w:p>
        </w:tc>
        <w:tc>
          <w:tcPr>
            <w:tcW w:w="2538" w:type="pct"/>
            <w:vMerge w:val="restart"/>
            <w:vAlign w:val="center"/>
          </w:tcPr>
          <w:p w14:paraId="1125D3A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w:t>
            </w:r>
          </w:p>
        </w:tc>
        <w:tc>
          <w:tcPr>
            <w:tcW w:w="1736" w:type="pct"/>
            <w:gridSpan w:val="5"/>
            <w:vAlign w:val="center"/>
          </w:tcPr>
          <w:p w14:paraId="7335BC6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得分</w:t>
            </w:r>
          </w:p>
        </w:tc>
      </w:tr>
      <w:tr w:rsidR="00F676B0" w14:paraId="7D0B5718" w14:textId="77777777">
        <w:trPr>
          <w:trHeight w:val="543"/>
        </w:trPr>
        <w:tc>
          <w:tcPr>
            <w:tcW w:w="724" w:type="pct"/>
            <w:vMerge/>
            <w:vAlign w:val="center"/>
          </w:tcPr>
          <w:p w14:paraId="1214F2C1" w14:textId="77777777" w:rsidR="00F676B0" w:rsidRDefault="00F676B0">
            <w:pPr>
              <w:jc w:val="center"/>
              <w:rPr>
                <w:rFonts w:ascii="仿宋" w:eastAsia="仿宋" w:hAnsi="仿宋" w:cs="仿宋"/>
                <w:color w:val="000000" w:themeColor="text1"/>
              </w:rPr>
            </w:pPr>
          </w:p>
        </w:tc>
        <w:tc>
          <w:tcPr>
            <w:tcW w:w="2538" w:type="pct"/>
            <w:vMerge/>
            <w:vAlign w:val="center"/>
          </w:tcPr>
          <w:p w14:paraId="48B1A05E" w14:textId="77777777" w:rsidR="00F676B0" w:rsidRDefault="00F676B0">
            <w:pPr>
              <w:jc w:val="center"/>
              <w:rPr>
                <w:rFonts w:ascii="仿宋" w:eastAsia="仿宋" w:hAnsi="仿宋" w:cs="仿宋"/>
                <w:color w:val="000000" w:themeColor="text1"/>
              </w:rPr>
            </w:pPr>
          </w:p>
        </w:tc>
        <w:tc>
          <w:tcPr>
            <w:tcW w:w="346" w:type="pct"/>
            <w:vAlign w:val="center"/>
          </w:tcPr>
          <w:p w14:paraId="6162103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好</w:t>
            </w:r>
          </w:p>
        </w:tc>
        <w:tc>
          <w:tcPr>
            <w:tcW w:w="346" w:type="pct"/>
            <w:vAlign w:val="center"/>
          </w:tcPr>
          <w:p w14:paraId="0A14CE3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较好</w:t>
            </w:r>
          </w:p>
        </w:tc>
        <w:tc>
          <w:tcPr>
            <w:tcW w:w="347" w:type="pct"/>
            <w:vAlign w:val="center"/>
          </w:tcPr>
          <w:p w14:paraId="5B37213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一般</w:t>
            </w:r>
          </w:p>
        </w:tc>
        <w:tc>
          <w:tcPr>
            <w:tcW w:w="347" w:type="pct"/>
            <w:vAlign w:val="center"/>
          </w:tcPr>
          <w:p w14:paraId="6D012426"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中</w:t>
            </w:r>
          </w:p>
        </w:tc>
        <w:tc>
          <w:tcPr>
            <w:tcW w:w="347" w:type="pct"/>
            <w:vAlign w:val="center"/>
          </w:tcPr>
          <w:p w14:paraId="5FD4AD5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差</w:t>
            </w:r>
          </w:p>
        </w:tc>
      </w:tr>
      <w:tr w:rsidR="00F676B0" w14:paraId="58E00759" w14:textId="77777777">
        <w:trPr>
          <w:trHeight w:val="567"/>
        </w:trPr>
        <w:tc>
          <w:tcPr>
            <w:tcW w:w="724" w:type="pct"/>
            <w:vAlign w:val="center"/>
          </w:tcPr>
          <w:p w14:paraId="3719282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劳动观念</w:t>
            </w:r>
          </w:p>
        </w:tc>
        <w:tc>
          <w:tcPr>
            <w:tcW w:w="2538" w:type="pct"/>
            <w:vAlign w:val="center"/>
          </w:tcPr>
          <w:p w14:paraId="5B266ADC"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正确理解劳动的价值，尊重劳动，尊重劳动者，牢固树立了劳动最光荣、劳动最崇高、劳动最伟大、劳动最美丽的思想观念。</w:t>
            </w:r>
          </w:p>
        </w:tc>
        <w:tc>
          <w:tcPr>
            <w:tcW w:w="346" w:type="pct"/>
            <w:vAlign w:val="center"/>
          </w:tcPr>
          <w:p w14:paraId="6BDE5C1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6" w:type="pct"/>
            <w:vAlign w:val="center"/>
          </w:tcPr>
          <w:p w14:paraId="4C7F4328"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494031E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3EC7DCC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7" w:type="pct"/>
            <w:vAlign w:val="center"/>
          </w:tcPr>
          <w:p w14:paraId="146DF1C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75CB15DE" w14:textId="77777777">
        <w:trPr>
          <w:trHeight w:val="567"/>
        </w:trPr>
        <w:tc>
          <w:tcPr>
            <w:tcW w:w="724" w:type="pct"/>
            <w:vAlign w:val="center"/>
          </w:tcPr>
          <w:p w14:paraId="2586CECE"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劳动精神</w:t>
            </w:r>
          </w:p>
        </w:tc>
        <w:tc>
          <w:tcPr>
            <w:tcW w:w="2538" w:type="pct"/>
            <w:vAlign w:val="center"/>
          </w:tcPr>
          <w:p w14:paraId="3FB876C6"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积极领会“幸福是奋斗出来的”内涵与意义，继承中华民族勤俭节约、敬业奉献的优良传统，弘扬开拓创新、砥砺奋进的时代精神。</w:t>
            </w:r>
          </w:p>
        </w:tc>
        <w:tc>
          <w:tcPr>
            <w:tcW w:w="346" w:type="pct"/>
            <w:vAlign w:val="center"/>
          </w:tcPr>
          <w:p w14:paraId="22B15DC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6" w:type="pct"/>
            <w:vAlign w:val="center"/>
          </w:tcPr>
          <w:p w14:paraId="09675897"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5CBE3C4C"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091C063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7" w:type="pct"/>
            <w:vAlign w:val="center"/>
          </w:tcPr>
          <w:p w14:paraId="1327B803"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6CD820E4" w14:textId="77777777">
        <w:trPr>
          <w:trHeight w:val="567"/>
        </w:trPr>
        <w:tc>
          <w:tcPr>
            <w:tcW w:w="724" w:type="pct"/>
            <w:vAlign w:val="center"/>
          </w:tcPr>
          <w:p w14:paraId="0B12CA2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劳动能力</w:t>
            </w:r>
          </w:p>
        </w:tc>
        <w:tc>
          <w:tcPr>
            <w:tcW w:w="2538" w:type="pct"/>
            <w:vAlign w:val="center"/>
          </w:tcPr>
          <w:p w14:paraId="6AE11DC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掌握基本的劳动知识技能，能够正确使用常见劳动工具、增强体力、智力和创造力，具备完成一定劳动任务所需要的设计、操作能力及团队合作能力。</w:t>
            </w:r>
          </w:p>
        </w:tc>
        <w:tc>
          <w:tcPr>
            <w:tcW w:w="346" w:type="pct"/>
            <w:vAlign w:val="center"/>
          </w:tcPr>
          <w:p w14:paraId="5940CB5D"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6" w:type="pct"/>
            <w:vAlign w:val="center"/>
          </w:tcPr>
          <w:p w14:paraId="25C687B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4C51B55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75A6FBCF"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7" w:type="pct"/>
            <w:vAlign w:val="center"/>
          </w:tcPr>
          <w:p w14:paraId="2217244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r w:rsidR="00F676B0" w14:paraId="6FCDD910" w14:textId="77777777">
        <w:trPr>
          <w:trHeight w:val="567"/>
        </w:trPr>
        <w:tc>
          <w:tcPr>
            <w:tcW w:w="724" w:type="pct"/>
            <w:vAlign w:val="center"/>
          </w:tcPr>
          <w:p w14:paraId="3A72CE4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劳动习惯</w:t>
            </w:r>
          </w:p>
        </w:tc>
        <w:tc>
          <w:tcPr>
            <w:tcW w:w="2538" w:type="pct"/>
            <w:vAlign w:val="center"/>
          </w:tcPr>
          <w:p w14:paraId="615F5E2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能够自觉自愿、认真负责、安全规范、坚持不懈地参与劳动，形成诚实守信、吃苦耐劳的品质，珍惜劳动成果。</w:t>
            </w:r>
          </w:p>
        </w:tc>
        <w:tc>
          <w:tcPr>
            <w:tcW w:w="346" w:type="pct"/>
            <w:vAlign w:val="center"/>
          </w:tcPr>
          <w:p w14:paraId="22AC673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18-20</w:t>
            </w:r>
          </w:p>
        </w:tc>
        <w:tc>
          <w:tcPr>
            <w:tcW w:w="346" w:type="pct"/>
            <w:vAlign w:val="center"/>
          </w:tcPr>
          <w:p w14:paraId="4AFFBF42"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16-18</w:t>
            </w:r>
          </w:p>
        </w:tc>
        <w:tc>
          <w:tcPr>
            <w:tcW w:w="347" w:type="pct"/>
            <w:vAlign w:val="center"/>
          </w:tcPr>
          <w:p w14:paraId="50591580"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14-16</w:t>
            </w:r>
          </w:p>
        </w:tc>
        <w:tc>
          <w:tcPr>
            <w:tcW w:w="347" w:type="pct"/>
            <w:vAlign w:val="center"/>
          </w:tcPr>
          <w:p w14:paraId="049AB721"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12-14</w:t>
            </w:r>
          </w:p>
        </w:tc>
        <w:tc>
          <w:tcPr>
            <w:tcW w:w="347" w:type="pct"/>
            <w:vAlign w:val="center"/>
          </w:tcPr>
          <w:p w14:paraId="3E70287B"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10-12</w:t>
            </w:r>
          </w:p>
        </w:tc>
      </w:tr>
    </w:tbl>
    <w:p w14:paraId="470D279C" w14:textId="77777777" w:rsidR="00F676B0" w:rsidRDefault="00000000">
      <w:pPr>
        <w:numPr>
          <w:ilvl w:val="0"/>
          <w:numId w:val="2"/>
        </w:num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加分项（B）（满分20分）</w:t>
      </w:r>
    </w:p>
    <w:p w14:paraId="5EB55B9E" w14:textId="77777777" w:rsidR="00F676B0" w:rsidRDefault="00000000">
      <w:pPr>
        <w:ind w:firstLineChars="200" w:firstLine="640"/>
        <w:rPr>
          <w:rFonts w:ascii="仿宋" w:eastAsia="仿宋" w:hAnsi="仿宋" w:cs="仿宋"/>
          <w:color w:val="000000" w:themeColor="text1"/>
          <w:sz w:val="32"/>
          <w:szCs w:val="40"/>
        </w:rPr>
      </w:pPr>
      <w:r>
        <w:rPr>
          <w:rFonts w:ascii="仿宋" w:eastAsia="仿宋" w:hAnsi="仿宋" w:cs="仿宋" w:hint="eastAsia"/>
          <w:color w:val="000000" w:themeColor="text1"/>
          <w:sz w:val="32"/>
          <w:szCs w:val="40"/>
        </w:rPr>
        <w:t>加分项评价标准：</w:t>
      </w:r>
    </w:p>
    <w:tbl>
      <w:tblPr>
        <w:tblStyle w:val="a3"/>
        <w:tblW w:w="4998" w:type="pct"/>
        <w:tblLook w:val="04A0" w:firstRow="1" w:lastRow="0" w:firstColumn="1" w:lastColumn="0" w:noHBand="0" w:noVBand="1"/>
      </w:tblPr>
      <w:tblGrid>
        <w:gridCol w:w="1943"/>
        <w:gridCol w:w="6738"/>
        <w:gridCol w:w="1997"/>
      </w:tblGrid>
      <w:tr w:rsidR="00F676B0" w14:paraId="3D37B6D0" w14:textId="77777777">
        <w:trPr>
          <w:trHeight w:val="524"/>
        </w:trPr>
        <w:tc>
          <w:tcPr>
            <w:tcW w:w="910" w:type="pct"/>
            <w:vAlign w:val="center"/>
          </w:tcPr>
          <w:p w14:paraId="6E88B555" w14:textId="77777777" w:rsidR="00F676B0" w:rsidRDefault="00000000">
            <w:pPr>
              <w:jc w:val="center"/>
              <w:rPr>
                <w:rFonts w:ascii="仿宋" w:eastAsia="仿宋" w:hAnsi="仿宋" w:cs="仿宋"/>
                <w:color w:val="000000" w:themeColor="text1"/>
                <w:sz w:val="28"/>
                <w:szCs w:val="36"/>
              </w:rPr>
            </w:pPr>
            <w:r>
              <w:rPr>
                <w:rFonts w:ascii="仿宋" w:eastAsia="仿宋" w:hAnsi="仿宋" w:cs="仿宋" w:hint="eastAsia"/>
                <w:color w:val="000000" w:themeColor="text1"/>
              </w:rPr>
              <w:t>一级指标</w:t>
            </w:r>
          </w:p>
        </w:tc>
        <w:tc>
          <w:tcPr>
            <w:tcW w:w="3154" w:type="pct"/>
            <w:vAlign w:val="center"/>
          </w:tcPr>
          <w:p w14:paraId="0DA15E2A"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二级指标及得分</w:t>
            </w:r>
          </w:p>
        </w:tc>
        <w:tc>
          <w:tcPr>
            <w:tcW w:w="935" w:type="pct"/>
            <w:vAlign w:val="center"/>
          </w:tcPr>
          <w:p w14:paraId="02A63479" w14:textId="77777777" w:rsidR="00F676B0" w:rsidRDefault="00000000">
            <w:pPr>
              <w:jc w:val="center"/>
              <w:rPr>
                <w:rFonts w:ascii="仿宋" w:eastAsia="仿宋" w:hAnsi="仿宋" w:cs="仿宋"/>
                <w:color w:val="000000" w:themeColor="text1"/>
              </w:rPr>
            </w:pPr>
            <w:r>
              <w:rPr>
                <w:rFonts w:ascii="仿宋" w:eastAsia="仿宋" w:hAnsi="仿宋" w:cs="仿宋" w:hint="eastAsia"/>
                <w:color w:val="000000" w:themeColor="text1"/>
              </w:rPr>
              <w:t>备注</w:t>
            </w:r>
          </w:p>
        </w:tc>
      </w:tr>
      <w:tr w:rsidR="00F676B0" w14:paraId="4523227B" w14:textId="77777777">
        <w:tc>
          <w:tcPr>
            <w:tcW w:w="910" w:type="pct"/>
            <w:vAlign w:val="center"/>
          </w:tcPr>
          <w:p w14:paraId="1D6D0D87" w14:textId="77777777" w:rsidR="00F676B0" w:rsidRDefault="00000000">
            <w:pPr>
              <w:spacing w:line="240" w:lineRule="atLeast"/>
              <w:jc w:val="center"/>
              <w:rPr>
                <w:rFonts w:ascii="仿宋" w:eastAsia="仿宋" w:hAnsi="仿宋" w:cs="仿宋"/>
                <w:color w:val="000000" w:themeColor="text1"/>
              </w:rPr>
            </w:pPr>
            <w:r>
              <w:rPr>
                <w:rFonts w:ascii="仿宋" w:eastAsia="仿宋" w:hAnsi="仿宋" w:cs="仿宋" w:hint="eastAsia"/>
                <w:color w:val="000000" w:themeColor="text1"/>
              </w:rPr>
              <w:t>学生及党务工作</w:t>
            </w:r>
          </w:p>
        </w:tc>
        <w:tc>
          <w:tcPr>
            <w:tcW w:w="3154" w:type="pct"/>
            <w:vAlign w:val="center"/>
          </w:tcPr>
          <w:p w14:paraId="7BACB4DA"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1.校、院研究生会主席团计10分；</w:t>
            </w:r>
          </w:p>
          <w:p w14:paraId="2BA313F8"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2.校、院研究生会部门负责人计8分；</w:t>
            </w:r>
          </w:p>
          <w:p w14:paraId="2A41E5D7"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3.校、院研究生会工作人员计4分；</w:t>
            </w:r>
          </w:p>
          <w:p w14:paraId="3D1B2D4A"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4.研究生党支部书记、副书记计8分；</w:t>
            </w:r>
          </w:p>
          <w:p w14:paraId="56A554F6"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5.研究生党支部组织委员、宣传委员计4分；</w:t>
            </w:r>
          </w:p>
          <w:p w14:paraId="1FB93C7B"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6.研究生班级班长、团支部书记计8分；</w:t>
            </w:r>
          </w:p>
          <w:p w14:paraId="20520FBB"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7.研究生班委其他成员计4分；</w:t>
            </w:r>
          </w:p>
          <w:p w14:paraId="073232A2"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8.兼职辅导员计8分。</w:t>
            </w:r>
          </w:p>
        </w:tc>
        <w:tc>
          <w:tcPr>
            <w:tcW w:w="935" w:type="pct"/>
            <w:vMerge w:val="restart"/>
            <w:vAlign w:val="center"/>
          </w:tcPr>
          <w:p w14:paraId="2BCD1F15"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rPr>
              <w:t>1.学生及党务工作需提供证书或者证明原件的扫描件（照片），</w:t>
            </w:r>
            <w:r>
              <w:rPr>
                <w:rFonts w:ascii="仿宋" w:eastAsia="仿宋" w:hAnsi="仿宋" w:cs="仿宋" w:hint="eastAsia"/>
                <w:color w:val="000000" w:themeColor="text1"/>
                <w:szCs w:val="21"/>
              </w:rPr>
              <w:t>同一人任不同职务，计最高分，不累加。</w:t>
            </w:r>
          </w:p>
          <w:p w14:paraId="772E453D" w14:textId="77777777" w:rsidR="00F676B0" w:rsidRDefault="00000000">
            <w:pPr>
              <w:spacing w:line="240" w:lineRule="atLeast"/>
              <w:rPr>
                <w:rFonts w:ascii="仿宋" w:eastAsia="仿宋" w:hAnsi="仿宋" w:cs="仿宋"/>
                <w:color w:val="000000" w:themeColor="text1"/>
                <w:szCs w:val="21"/>
              </w:rPr>
            </w:pPr>
            <w:r>
              <w:rPr>
                <w:rFonts w:ascii="仿宋" w:eastAsia="仿宋" w:hAnsi="仿宋" w:cs="仿宋" w:hint="eastAsia"/>
                <w:color w:val="000000" w:themeColor="text1"/>
                <w:szCs w:val="21"/>
              </w:rPr>
              <w:t>2.志愿服务活动和实践活动获奖</w:t>
            </w:r>
            <w:r>
              <w:rPr>
                <w:rFonts w:ascii="仿宋" w:eastAsia="仿宋" w:hAnsi="仿宋" w:cs="仿宋" w:hint="eastAsia"/>
                <w:color w:val="000000" w:themeColor="text1"/>
              </w:rPr>
              <w:t>需提供证书或者证明原件的扫描件（照片），</w:t>
            </w:r>
            <w:r>
              <w:rPr>
                <w:rFonts w:ascii="仿宋" w:eastAsia="仿宋" w:hAnsi="仿宋" w:cs="仿宋" w:hint="eastAsia"/>
                <w:color w:val="000000" w:themeColor="text1"/>
                <w:szCs w:val="21"/>
              </w:rPr>
              <w:t>未设奖励名次的奖项按同级别的最高等级计分。</w:t>
            </w:r>
          </w:p>
        </w:tc>
      </w:tr>
      <w:tr w:rsidR="00F676B0" w14:paraId="3ADE76D5" w14:textId="77777777">
        <w:trPr>
          <w:trHeight w:val="541"/>
        </w:trPr>
        <w:tc>
          <w:tcPr>
            <w:tcW w:w="910" w:type="pct"/>
            <w:vAlign w:val="center"/>
          </w:tcPr>
          <w:p w14:paraId="6FEEA31F" w14:textId="77777777" w:rsidR="00F676B0" w:rsidRDefault="00000000">
            <w:pPr>
              <w:spacing w:line="240" w:lineRule="atLeast"/>
              <w:jc w:val="center"/>
              <w:rPr>
                <w:rFonts w:ascii="仿宋" w:eastAsia="仿宋" w:hAnsi="仿宋" w:cs="仿宋"/>
                <w:color w:val="000000" w:themeColor="text1"/>
              </w:rPr>
            </w:pPr>
            <w:r>
              <w:rPr>
                <w:rFonts w:ascii="仿宋" w:eastAsia="仿宋" w:hAnsi="仿宋" w:cs="仿宋" w:hint="eastAsia"/>
                <w:color w:val="000000" w:themeColor="text1"/>
              </w:rPr>
              <w:t>选修劳动教育类</w:t>
            </w:r>
          </w:p>
          <w:p w14:paraId="30F4BF51" w14:textId="77777777" w:rsidR="00F676B0" w:rsidRDefault="00000000">
            <w:pPr>
              <w:spacing w:line="240" w:lineRule="atLeast"/>
              <w:jc w:val="center"/>
              <w:rPr>
                <w:rFonts w:ascii="仿宋" w:eastAsia="仿宋" w:hAnsi="仿宋" w:cs="仿宋"/>
                <w:color w:val="000000" w:themeColor="text1"/>
                <w:sz w:val="28"/>
                <w:szCs w:val="36"/>
              </w:rPr>
            </w:pPr>
            <w:r>
              <w:rPr>
                <w:rFonts w:ascii="仿宋" w:eastAsia="仿宋" w:hAnsi="仿宋" w:cs="仿宋" w:hint="eastAsia"/>
                <w:color w:val="000000" w:themeColor="text1"/>
              </w:rPr>
              <w:t>选修课程</w:t>
            </w:r>
          </w:p>
        </w:tc>
        <w:tc>
          <w:tcPr>
            <w:tcW w:w="3154" w:type="pct"/>
            <w:vAlign w:val="center"/>
          </w:tcPr>
          <w:p w14:paraId="385C655C"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选修劳动教育类课程并通过课程考试1分/门次，上限2分。</w:t>
            </w:r>
          </w:p>
        </w:tc>
        <w:tc>
          <w:tcPr>
            <w:tcW w:w="935" w:type="pct"/>
            <w:vMerge/>
            <w:vAlign w:val="center"/>
          </w:tcPr>
          <w:p w14:paraId="4BA95995" w14:textId="77777777" w:rsidR="00F676B0" w:rsidRDefault="00F676B0">
            <w:pPr>
              <w:rPr>
                <w:rFonts w:ascii="仿宋" w:eastAsia="仿宋" w:hAnsi="仿宋" w:cs="仿宋"/>
                <w:color w:val="000000" w:themeColor="text1"/>
              </w:rPr>
            </w:pPr>
          </w:p>
        </w:tc>
      </w:tr>
      <w:tr w:rsidR="00F676B0" w14:paraId="0CB00649" w14:textId="77777777">
        <w:tc>
          <w:tcPr>
            <w:tcW w:w="910" w:type="pct"/>
            <w:vAlign w:val="center"/>
          </w:tcPr>
          <w:p w14:paraId="03818AB8" w14:textId="77777777" w:rsidR="00F676B0" w:rsidRDefault="00000000">
            <w:pPr>
              <w:spacing w:line="240" w:lineRule="atLeast"/>
              <w:jc w:val="center"/>
              <w:rPr>
                <w:rFonts w:ascii="仿宋" w:eastAsia="仿宋" w:hAnsi="仿宋" w:cs="仿宋"/>
                <w:color w:val="000000" w:themeColor="text1"/>
                <w:sz w:val="28"/>
                <w:szCs w:val="36"/>
              </w:rPr>
            </w:pPr>
            <w:r>
              <w:rPr>
                <w:rFonts w:ascii="仿宋" w:eastAsia="仿宋" w:hAnsi="仿宋" w:cs="仿宋" w:hint="eastAsia"/>
                <w:color w:val="000000" w:themeColor="text1"/>
              </w:rPr>
              <w:t>志愿服务活动</w:t>
            </w:r>
          </w:p>
        </w:tc>
        <w:tc>
          <w:tcPr>
            <w:tcW w:w="3154" w:type="pct"/>
            <w:vAlign w:val="center"/>
          </w:tcPr>
          <w:p w14:paraId="1BB3774F"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1.参加社会实践“三下乡”活动、学校寒暑期社会调研活动和回访母校等活动并取得实效，0.5分/次，上限5分；</w:t>
            </w:r>
          </w:p>
          <w:p w14:paraId="4EF4C998"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2.参加大学生村主任助理、幸福院活动队长、党政机关见习，0.5分/次，上限5分；</w:t>
            </w:r>
          </w:p>
          <w:p w14:paraId="1FE6B964"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lastRenderedPageBreak/>
              <w:t>3.参加各类招聘会、防疫抗疫、农高会、马拉松等活动志愿者，每次加0.5分，上限5分；</w:t>
            </w:r>
          </w:p>
          <w:p w14:paraId="7162FDC1" w14:textId="77777777" w:rsidR="00F676B0" w:rsidRDefault="00000000">
            <w:pPr>
              <w:spacing w:line="240" w:lineRule="atLeast"/>
              <w:rPr>
                <w:rFonts w:ascii="仿宋" w:eastAsia="仿宋" w:hAnsi="仿宋" w:cs="仿宋"/>
                <w:color w:val="000000" w:themeColor="text1"/>
              </w:rPr>
            </w:pPr>
            <w:r>
              <w:rPr>
                <w:rFonts w:ascii="仿宋" w:eastAsia="仿宋" w:hAnsi="仿宋" w:cs="仿宋" w:hint="eastAsia"/>
                <w:color w:val="000000" w:themeColor="text1"/>
              </w:rPr>
              <w:t>4.参评参加学校研究生助力团加2分，获评优秀助力团成员加0.5分。</w:t>
            </w:r>
          </w:p>
        </w:tc>
        <w:tc>
          <w:tcPr>
            <w:tcW w:w="935" w:type="pct"/>
            <w:vMerge/>
            <w:vAlign w:val="center"/>
          </w:tcPr>
          <w:p w14:paraId="7DADB970" w14:textId="77777777" w:rsidR="00F676B0" w:rsidRDefault="00F676B0">
            <w:pPr>
              <w:rPr>
                <w:rFonts w:ascii="仿宋" w:eastAsia="仿宋" w:hAnsi="仿宋" w:cs="仿宋"/>
                <w:color w:val="000000" w:themeColor="text1"/>
              </w:rPr>
            </w:pPr>
          </w:p>
        </w:tc>
      </w:tr>
      <w:tr w:rsidR="00F676B0" w14:paraId="3AEA1E19" w14:textId="77777777">
        <w:trPr>
          <w:trHeight w:val="1500"/>
        </w:trPr>
        <w:tc>
          <w:tcPr>
            <w:tcW w:w="910" w:type="pct"/>
            <w:vAlign w:val="center"/>
          </w:tcPr>
          <w:p w14:paraId="57EDD717" w14:textId="77777777" w:rsidR="00F676B0" w:rsidRDefault="00000000">
            <w:pPr>
              <w:spacing w:line="240" w:lineRule="atLeast"/>
              <w:jc w:val="center"/>
              <w:rPr>
                <w:rFonts w:ascii="仿宋" w:eastAsia="仿宋" w:hAnsi="仿宋" w:cs="仿宋"/>
                <w:color w:val="000000" w:themeColor="text1"/>
                <w:sz w:val="28"/>
                <w:szCs w:val="36"/>
              </w:rPr>
            </w:pPr>
            <w:r>
              <w:rPr>
                <w:rFonts w:ascii="仿宋" w:eastAsia="仿宋" w:hAnsi="仿宋" w:cs="仿宋" w:hint="eastAsia"/>
                <w:color w:val="000000" w:themeColor="text1"/>
              </w:rPr>
              <w:t>实践活动获奖</w:t>
            </w:r>
          </w:p>
        </w:tc>
        <w:tc>
          <w:tcPr>
            <w:tcW w:w="3154" w:type="pct"/>
            <w:vAlign w:val="center"/>
          </w:tcPr>
          <w:p w14:paraId="5A616C83"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1.获奖级别为国际级的，一等奖计20分，二等奖计18分，三等奖计16分，参加未获奖计10分；</w:t>
            </w:r>
          </w:p>
          <w:p w14:paraId="668CD1A7"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2.获奖级别为国家级的，一等奖计16分，二等奖计14分，三等奖计12分，参加未获奖计5分；</w:t>
            </w:r>
          </w:p>
          <w:p w14:paraId="4353DB5E"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3.获奖级别为省级的，一等奖计12分，二等奖计10分，三等奖计8分，参加未获奖计2分；</w:t>
            </w:r>
          </w:p>
          <w:p w14:paraId="03138DFA"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4.获奖级别为校级的，一等奖计8分，二等奖计6分，三等奖计4分，参加未获奖计1分；</w:t>
            </w:r>
          </w:p>
          <w:p w14:paraId="203A67B8" w14:textId="77777777" w:rsidR="00F676B0" w:rsidRDefault="00000000">
            <w:pPr>
              <w:rPr>
                <w:rFonts w:ascii="仿宋" w:eastAsia="仿宋" w:hAnsi="仿宋" w:cs="仿宋"/>
                <w:color w:val="000000" w:themeColor="text1"/>
              </w:rPr>
            </w:pPr>
            <w:r>
              <w:rPr>
                <w:rFonts w:ascii="仿宋" w:eastAsia="仿宋" w:hAnsi="仿宋" w:cs="仿宋" w:hint="eastAsia"/>
                <w:color w:val="000000" w:themeColor="text1"/>
              </w:rPr>
              <w:t>5.获奖级别为院级的，一等奖计3分，二等奖计2分，三等奖计1分，参加未获奖计0.5分。</w:t>
            </w:r>
          </w:p>
        </w:tc>
        <w:tc>
          <w:tcPr>
            <w:tcW w:w="935" w:type="pct"/>
            <w:vMerge/>
            <w:vAlign w:val="center"/>
          </w:tcPr>
          <w:p w14:paraId="7BA9C4A6" w14:textId="77777777" w:rsidR="00F676B0" w:rsidRDefault="00F676B0">
            <w:pPr>
              <w:rPr>
                <w:rFonts w:ascii="仿宋" w:eastAsia="仿宋" w:hAnsi="仿宋" w:cs="仿宋"/>
                <w:color w:val="000000" w:themeColor="text1"/>
              </w:rPr>
            </w:pPr>
          </w:p>
        </w:tc>
      </w:tr>
    </w:tbl>
    <w:p w14:paraId="4291806B" w14:textId="77777777" w:rsidR="00F676B0" w:rsidRDefault="00F676B0">
      <w:pPr>
        <w:widowControl/>
        <w:jc w:val="left"/>
        <w:rPr>
          <w:rFonts w:ascii="仿宋" w:eastAsia="仿宋" w:hAnsi="仿宋" w:cs="仿宋"/>
          <w:color w:val="000000" w:themeColor="text1"/>
          <w:kern w:val="0"/>
          <w:sz w:val="32"/>
          <w:szCs w:val="32"/>
          <w:lang w:bidi="ar"/>
        </w:rPr>
      </w:pPr>
    </w:p>
    <w:sectPr w:rsidR="00F676B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3772" w14:textId="77777777" w:rsidR="00B83BB4" w:rsidRDefault="00B83BB4" w:rsidP="00A43DE7">
      <w:r>
        <w:separator/>
      </w:r>
    </w:p>
  </w:endnote>
  <w:endnote w:type="continuationSeparator" w:id="0">
    <w:p w14:paraId="7B9D3814" w14:textId="77777777" w:rsidR="00B83BB4" w:rsidRDefault="00B83BB4" w:rsidP="00A4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charset w:val="86"/>
    <w:family w:val="auto"/>
    <w:pitch w:val="default"/>
    <w:sig w:usb0="00000001" w:usb1="08000000" w:usb2="00000000" w:usb3="00000000" w:csb0="00040000" w:csb1="00000000"/>
    <w:embedRegular r:id="rId1" w:subsetted="1" w:fontKey="{46E8E560-2BCC-4CEB-B2E6-4ACCA527C105}"/>
  </w:font>
  <w:font w:name="黑体">
    <w:altName w:val="SimHei"/>
    <w:panose1 w:val="02010609060101010101"/>
    <w:charset w:val="86"/>
    <w:family w:val="modern"/>
    <w:pitch w:val="fixed"/>
    <w:sig w:usb0="800002BF" w:usb1="38CF7CFA" w:usb2="00000016" w:usb3="00000000" w:csb0="00040001" w:csb1="00000000"/>
    <w:embedRegular r:id="rId2" w:subsetted="1" w:fontKey="{71753CA2-3674-4303-9EE4-F530EB1C976A}"/>
  </w:font>
  <w:font w:name="仿宋">
    <w:panose1 w:val="02010609060101010101"/>
    <w:charset w:val="86"/>
    <w:family w:val="modern"/>
    <w:pitch w:val="fixed"/>
    <w:sig w:usb0="800002BF" w:usb1="38CF7CFA" w:usb2="00000016" w:usb3="00000000" w:csb0="00040001" w:csb1="00000000"/>
    <w:embedRegular r:id="rId3" w:subsetted="1" w:fontKey="{90AE119F-8710-4B06-BDB7-58BAC37BC079}"/>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1A48" w14:textId="77777777" w:rsidR="00B83BB4" w:rsidRDefault="00B83BB4" w:rsidP="00A43DE7">
      <w:r>
        <w:separator/>
      </w:r>
    </w:p>
  </w:footnote>
  <w:footnote w:type="continuationSeparator" w:id="0">
    <w:p w14:paraId="757A98A4" w14:textId="77777777" w:rsidR="00B83BB4" w:rsidRDefault="00B83BB4" w:rsidP="00A4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9391DA"/>
    <w:multiLevelType w:val="singleLevel"/>
    <w:tmpl w:val="E79391DA"/>
    <w:lvl w:ilvl="0">
      <w:start w:val="3"/>
      <w:numFmt w:val="chineseCounting"/>
      <w:suff w:val="nothing"/>
      <w:lvlText w:val="%1、"/>
      <w:lvlJc w:val="left"/>
      <w:pPr>
        <w:ind w:left="641" w:firstLine="0"/>
      </w:pPr>
      <w:rPr>
        <w:rFonts w:hint="eastAsia"/>
      </w:rPr>
    </w:lvl>
  </w:abstractNum>
  <w:abstractNum w:abstractNumId="1" w15:restartNumberingAfterBreak="0">
    <w:nsid w:val="3ECD36A3"/>
    <w:multiLevelType w:val="singleLevel"/>
    <w:tmpl w:val="3ECD36A3"/>
    <w:lvl w:ilvl="0">
      <w:start w:val="2"/>
      <w:numFmt w:val="chineseCounting"/>
      <w:suff w:val="nothing"/>
      <w:lvlText w:val="%1、"/>
      <w:lvlJc w:val="left"/>
      <w:rPr>
        <w:rFonts w:hint="eastAsia"/>
      </w:rPr>
    </w:lvl>
  </w:abstractNum>
  <w:num w:numId="1" w16cid:durableId="542327418">
    <w:abstractNumId w:val="0"/>
  </w:num>
  <w:num w:numId="2" w16cid:durableId="200047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UyNmQ2OGIwZWI0NDUwMThmNjFhMWJiMmI3MzNhMTUifQ=="/>
  </w:docVars>
  <w:rsids>
    <w:rsidRoot w:val="73927A79"/>
    <w:rsid w:val="0020255D"/>
    <w:rsid w:val="004A6075"/>
    <w:rsid w:val="00A43DE7"/>
    <w:rsid w:val="00A74CD7"/>
    <w:rsid w:val="00B83BB4"/>
    <w:rsid w:val="00D212F1"/>
    <w:rsid w:val="00DF001F"/>
    <w:rsid w:val="00EB7F38"/>
    <w:rsid w:val="00F676B0"/>
    <w:rsid w:val="015B7B8D"/>
    <w:rsid w:val="01C06ECD"/>
    <w:rsid w:val="04CB49F8"/>
    <w:rsid w:val="05B6018B"/>
    <w:rsid w:val="05C21AF9"/>
    <w:rsid w:val="062700A0"/>
    <w:rsid w:val="06B843C5"/>
    <w:rsid w:val="08737609"/>
    <w:rsid w:val="09485808"/>
    <w:rsid w:val="0A3D1F67"/>
    <w:rsid w:val="0C3155D0"/>
    <w:rsid w:val="0F734AEE"/>
    <w:rsid w:val="14D27F7D"/>
    <w:rsid w:val="19295D58"/>
    <w:rsid w:val="1EF42AEF"/>
    <w:rsid w:val="22405E06"/>
    <w:rsid w:val="22B55875"/>
    <w:rsid w:val="24A4666D"/>
    <w:rsid w:val="26F471BF"/>
    <w:rsid w:val="2745171E"/>
    <w:rsid w:val="298B5D07"/>
    <w:rsid w:val="2A133E00"/>
    <w:rsid w:val="2AD6023E"/>
    <w:rsid w:val="30F57846"/>
    <w:rsid w:val="38EA2D9F"/>
    <w:rsid w:val="3A7C2C51"/>
    <w:rsid w:val="3A9C70FE"/>
    <w:rsid w:val="3D873CB5"/>
    <w:rsid w:val="3E2142C9"/>
    <w:rsid w:val="41CB094C"/>
    <w:rsid w:val="42FE2054"/>
    <w:rsid w:val="43DC2FB9"/>
    <w:rsid w:val="49507E2D"/>
    <w:rsid w:val="4989333F"/>
    <w:rsid w:val="4C6360CA"/>
    <w:rsid w:val="4D8416E7"/>
    <w:rsid w:val="51E41A5B"/>
    <w:rsid w:val="52C2666A"/>
    <w:rsid w:val="55305A87"/>
    <w:rsid w:val="5C8111F3"/>
    <w:rsid w:val="5E990E12"/>
    <w:rsid w:val="5F3C2FC3"/>
    <w:rsid w:val="630743C8"/>
    <w:rsid w:val="644B5969"/>
    <w:rsid w:val="665305DF"/>
    <w:rsid w:val="690F1369"/>
    <w:rsid w:val="6A463B6C"/>
    <w:rsid w:val="6AE510E2"/>
    <w:rsid w:val="6BD50D1B"/>
    <w:rsid w:val="70577730"/>
    <w:rsid w:val="726063F0"/>
    <w:rsid w:val="72E82277"/>
    <w:rsid w:val="73927A79"/>
    <w:rsid w:val="73E221E3"/>
    <w:rsid w:val="76813A38"/>
    <w:rsid w:val="78E42CAF"/>
    <w:rsid w:val="78F64B89"/>
    <w:rsid w:val="79D7632F"/>
    <w:rsid w:val="7C47649C"/>
    <w:rsid w:val="7D8E67D3"/>
    <w:rsid w:val="7FD8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9B5FB"/>
  <w15:docId w15:val="{1EDD4D7B-DA80-4545-B8BC-6F87EDA1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Pr>
      <w:b/>
    </w:rPr>
  </w:style>
  <w:style w:type="character" w:styleId="a5">
    <w:name w:val="Emphasis"/>
    <w:basedOn w:val="a0"/>
    <w:qFormat/>
    <w:rPr>
      <w:i/>
    </w:rPr>
  </w:style>
  <w:style w:type="paragraph" w:styleId="a6">
    <w:name w:val="header"/>
    <w:basedOn w:val="a"/>
    <w:link w:val="a7"/>
    <w:rsid w:val="00A43DE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43DE7"/>
    <w:rPr>
      <w:rFonts w:asciiTheme="minorHAnsi" w:eastAsiaTheme="minorEastAsia" w:hAnsiTheme="minorHAnsi" w:cstheme="minorBidi"/>
      <w:kern w:val="2"/>
      <w:sz w:val="18"/>
      <w:szCs w:val="18"/>
    </w:rPr>
  </w:style>
  <w:style w:type="paragraph" w:styleId="a8">
    <w:name w:val="footer"/>
    <w:basedOn w:val="a"/>
    <w:link w:val="a9"/>
    <w:rsid w:val="00A43DE7"/>
    <w:pPr>
      <w:tabs>
        <w:tab w:val="center" w:pos="4153"/>
        <w:tab w:val="right" w:pos="8306"/>
      </w:tabs>
      <w:snapToGrid w:val="0"/>
      <w:jc w:val="left"/>
    </w:pPr>
    <w:rPr>
      <w:sz w:val="18"/>
      <w:szCs w:val="18"/>
    </w:rPr>
  </w:style>
  <w:style w:type="character" w:customStyle="1" w:styleId="a9">
    <w:name w:val="页脚 字符"/>
    <w:basedOn w:val="a0"/>
    <w:link w:val="a8"/>
    <w:rsid w:val="00A43DE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罗荣灏</dc:creator>
  <cp:lastModifiedBy>周 思聪</cp:lastModifiedBy>
  <cp:revision>6</cp:revision>
  <cp:lastPrinted>2022-06-17T10:32:00Z</cp:lastPrinted>
  <dcterms:created xsi:type="dcterms:W3CDTF">2022-01-07T07:09:00Z</dcterms:created>
  <dcterms:modified xsi:type="dcterms:W3CDTF">2022-11-24T13:42:00Z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DCE6FB4AC7ED4109A4B160634405B3B7</vt:lpwstr>
  </property>
  <property fmtid="{D5CDD505-2E9C-101B-9397-08002B2CF9AE}" pid="4" name="commondata">
    <vt:lpwstr>eyJoZGlkIjoiNWUyNmQ2OGIwZWI0NDUwMThmNjFhMWJiMmI3MzNhMTUifQ==</vt:lpwstr>
  </property>
</Properties>
</file>