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CC54C" w14:textId="77777777" w:rsidR="000225EF" w:rsidRPr="000225EF" w:rsidRDefault="000225EF" w:rsidP="000225EF">
      <w:pPr>
        <w:widowControl w:val="0"/>
        <w:shd w:val="clear" w:color="auto" w:fill="FFFFFF"/>
        <w:spacing w:line="560" w:lineRule="exact"/>
        <w:jc w:val="center"/>
        <w:rPr>
          <w:rFonts w:ascii="仿宋_GB2312" w:eastAsia="仿宋_GB2312" w:hAnsi="微软雅黑" w:cs="宋体" w:hint="eastAsia"/>
          <w:b/>
          <w:bCs/>
          <w:kern w:val="36"/>
          <w:sz w:val="28"/>
          <w:szCs w:val="28"/>
          <w14:ligatures w14:val="none"/>
        </w:rPr>
      </w:pPr>
      <w:r w:rsidRPr="000225EF">
        <w:rPr>
          <w:rFonts w:ascii="仿宋_GB2312" w:eastAsia="仿宋_GB2312" w:hAnsi="微软雅黑" w:cs="宋体" w:hint="eastAsia"/>
          <w:b/>
          <w:bCs/>
          <w:kern w:val="36"/>
          <w:sz w:val="28"/>
          <w:szCs w:val="28"/>
          <w14:ligatures w14:val="none"/>
        </w:rPr>
        <w:t>国家自然科学基金委监督委员会</w:t>
      </w:r>
    </w:p>
    <w:p w14:paraId="585378B1" w14:textId="5180C32A" w:rsidR="000225EF" w:rsidRPr="000225EF" w:rsidRDefault="000225EF" w:rsidP="000225EF">
      <w:pPr>
        <w:widowControl w:val="0"/>
        <w:shd w:val="clear" w:color="auto" w:fill="FFFFFF"/>
        <w:spacing w:line="560" w:lineRule="exact"/>
        <w:jc w:val="center"/>
        <w:rPr>
          <w:rFonts w:ascii="仿宋_GB2312" w:eastAsia="仿宋_GB2312" w:hAnsi="微软雅黑" w:cs="宋体" w:hint="eastAsia"/>
          <w:b/>
          <w:bCs/>
          <w:kern w:val="36"/>
          <w:sz w:val="28"/>
          <w:szCs w:val="28"/>
          <w14:ligatures w14:val="none"/>
        </w:rPr>
      </w:pPr>
      <w:r w:rsidRPr="000225EF">
        <w:rPr>
          <w:rFonts w:ascii="仿宋_GB2312" w:eastAsia="仿宋_GB2312" w:hAnsi="微软雅黑" w:cs="宋体" w:hint="eastAsia"/>
          <w:b/>
          <w:bCs/>
          <w:kern w:val="36"/>
          <w:sz w:val="28"/>
          <w:szCs w:val="28"/>
          <w14:ligatures w14:val="none"/>
        </w:rPr>
        <w:t>科研诚信不端</w:t>
      </w:r>
      <w:r w:rsidRPr="000225EF">
        <w:rPr>
          <w:rFonts w:ascii="仿宋_GB2312" w:eastAsia="仿宋_GB2312" w:hAnsi="微软雅黑" w:cs="宋体" w:hint="eastAsia"/>
          <w:b/>
          <w:bCs/>
          <w:kern w:val="36"/>
          <w:sz w:val="28"/>
          <w:szCs w:val="28"/>
          <w14:ligatures w14:val="none"/>
        </w:rPr>
        <w:t>案件通报（2025年第1批）</w:t>
      </w:r>
    </w:p>
    <w:p w14:paraId="0AF65358" w14:textId="33EC88C6" w:rsidR="000225EF" w:rsidRPr="000225EF" w:rsidRDefault="000225EF" w:rsidP="000225EF">
      <w:pPr>
        <w:pStyle w:val="ae"/>
        <w:widowControl w:val="0"/>
        <w:shd w:val="clear" w:color="auto" w:fill="FFFFFF"/>
        <w:spacing w:before="0" w:beforeAutospacing="0" w:after="0" w:afterAutospacing="0" w:line="560" w:lineRule="exact"/>
        <w:ind w:firstLineChars="200" w:firstLine="560"/>
        <w:jc w:val="both"/>
        <w:rPr>
          <w:rFonts w:ascii="仿宋_GB2312" w:eastAsia="仿宋_GB2312" w:hAnsi="微软雅黑" w:hint="eastAsia"/>
          <w:sz w:val="28"/>
          <w:szCs w:val="28"/>
        </w:rPr>
      </w:pPr>
      <w:r w:rsidRPr="000225EF">
        <w:rPr>
          <w:rFonts w:ascii="仿宋_GB2312" w:eastAsia="仿宋_GB2312" w:hAnsi="微软雅黑" w:hint="eastAsia"/>
          <w:sz w:val="28"/>
          <w:szCs w:val="28"/>
        </w:rPr>
        <w:t>近期，经国家自然科学基金委员会监督委员会调查审议，由国家自然科学基金委员会委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会议审定，国家自然科学基金委员会对相关科研不端案件涉</w:t>
      </w:r>
      <w:proofErr w:type="gramStart"/>
      <w:r w:rsidRPr="000225EF">
        <w:rPr>
          <w:rFonts w:ascii="仿宋_GB2312" w:eastAsia="仿宋_GB2312" w:hAnsi="微软雅黑" w:hint="eastAsia"/>
          <w:sz w:val="28"/>
          <w:szCs w:val="28"/>
        </w:rPr>
        <w:t>事主体</w:t>
      </w:r>
      <w:proofErr w:type="gramEnd"/>
      <w:r w:rsidRPr="000225EF">
        <w:rPr>
          <w:rFonts w:ascii="仿宋_GB2312" w:eastAsia="仿宋_GB2312" w:hAnsi="微软雅黑" w:hint="eastAsia"/>
          <w:sz w:val="28"/>
          <w:szCs w:val="28"/>
        </w:rPr>
        <w:t>进行了处理。现根据有关规定，将有关案情及处理结果予以通报。</w:t>
      </w:r>
    </w:p>
    <w:p w14:paraId="2CF15F97" w14:textId="53CC05FD"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w:t>
      </w:r>
      <w:r w:rsidRPr="000225EF">
        <w:rPr>
          <w:rFonts w:ascii="仿宋_GB2312" w:eastAsia="仿宋_GB2312" w:hAnsi="微软雅黑" w:hint="eastAsia"/>
          <w:sz w:val="28"/>
          <w:szCs w:val="28"/>
        </w:rPr>
        <w:t xml:space="preserve">　　（一）</w:t>
      </w:r>
    </w:p>
    <w:p w14:paraId="42ECF16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国家自然科学基金委员会监督委员会对边中启（时为上海某高校特聘主任医师）涉嫌学术不端开展了调查。</w:t>
      </w:r>
    </w:p>
    <w:p w14:paraId="16F5FC8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经查，边中</w:t>
      </w:r>
      <w:proofErr w:type="gramStart"/>
      <w:r w:rsidRPr="000225EF">
        <w:rPr>
          <w:rFonts w:ascii="仿宋_GB2312" w:eastAsia="仿宋_GB2312" w:hAnsi="微软雅黑" w:hint="eastAsia"/>
          <w:sz w:val="28"/>
          <w:szCs w:val="28"/>
        </w:rPr>
        <w:t>启作为</w:t>
      </w:r>
      <w:proofErr w:type="gramEnd"/>
      <w:r w:rsidRPr="000225EF">
        <w:rPr>
          <w:rFonts w:ascii="仿宋_GB2312" w:eastAsia="仿宋_GB2312" w:hAnsi="微软雅黑" w:hint="eastAsia"/>
          <w:sz w:val="28"/>
          <w:szCs w:val="28"/>
        </w:rPr>
        <w:t>基金项目评审专家，在2023年国家自然科学基金项目通讯评审期间，违反了《国家自然科学基金项目评审专家行为规范》《国家自然科学基金项目评审回避与保密管理办法》之规定和《国家自然科学基金项目通讯评审专家科研诚信承诺书》之约定。</w:t>
      </w:r>
    </w:p>
    <w:p w14:paraId="75E6518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五十条第一项、第五项，第四十四条第四项，第四十八条第三款，第三十六条第六项，《科研失信行为调查处理规则》第三十五条第七项，永久取消边中</w:t>
      </w:r>
      <w:proofErr w:type="gramStart"/>
      <w:r w:rsidRPr="000225EF">
        <w:rPr>
          <w:rFonts w:ascii="仿宋_GB2312" w:eastAsia="仿宋_GB2312" w:hAnsi="微软雅黑" w:hint="eastAsia"/>
          <w:sz w:val="28"/>
          <w:szCs w:val="28"/>
        </w:rPr>
        <w:t>启国家</w:t>
      </w:r>
      <w:proofErr w:type="gramEnd"/>
      <w:r w:rsidRPr="000225EF">
        <w:rPr>
          <w:rFonts w:ascii="仿宋_GB2312" w:eastAsia="仿宋_GB2312" w:hAnsi="微软雅黑" w:hint="eastAsia"/>
          <w:sz w:val="28"/>
          <w:szCs w:val="28"/>
        </w:rPr>
        <w:t>自然科学基金项目评审专家资格（2024年11月12日起），永久取消边中</w:t>
      </w:r>
      <w:proofErr w:type="gramStart"/>
      <w:r w:rsidRPr="000225EF">
        <w:rPr>
          <w:rFonts w:ascii="仿宋_GB2312" w:eastAsia="仿宋_GB2312" w:hAnsi="微软雅黑" w:hint="eastAsia"/>
          <w:sz w:val="28"/>
          <w:szCs w:val="28"/>
        </w:rPr>
        <w:t>启国家</w:t>
      </w:r>
      <w:proofErr w:type="gramEnd"/>
      <w:r w:rsidRPr="000225EF">
        <w:rPr>
          <w:rFonts w:ascii="仿宋_GB2312" w:eastAsia="仿宋_GB2312" w:hAnsi="微软雅黑" w:hint="eastAsia"/>
          <w:sz w:val="28"/>
          <w:szCs w:val="28"/>
        </w:rPr>
        <w:t>自然科学基金项目申请和参与申请资格（2024年11月12日起），</w:t>
      </w:r>
      <w:proofErr w:type="gramStart"/>
      <w:r w:rsidRPr="000225EF">
        <w:rPr>
          <w:rFonts w:ascii="仿宋_GB2312" w:eastAsia="仿宋_GB2312" w:hAnsi="微软雅黑" w:hint="eastAsia"/>
          <w:sz w:val="28"/>
          <w:szCs w:val="28"/>
        </w:rPr>
        <w:t>给予边</w:t>
      </w:r>
      <w:proofErr w:type="gramEnd"/>
      <w:r w:rsidRPr="000225EF">
        <w:rPr>
          <w:rFonts w:ascii="仿宋_GB2312" w:eastAsia="仿宋_GB2312" w:hAnsi="微软雅黑" w:hint="eastAsia"/>
          <w:sz w:val="28"/>
          <w:szCs w:val="28"/>
        </w:rPr>
        <w:t>中启通报批评。</w:t>
      </w:r>
    </w:p>
    <w:p w14:paraId="1FD3DED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（二）</w:t>
      </w:r>
    </w:p>
    <w:p w14:paraId="1E18128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国家自然科学基金委员会监督委员会对浙江某高校王发明涉嫌学术不端开展了调查。</w:t>
      </w:r>
    </w:p>
    <w:p w14:paraId="1C8AAE24"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lastRenderedPageBreak/>
        <w:t xml:space="preserve">　　经查，王发明在2023年国家自然科学基金项目通讯评审期间存在违规打探评审信息问题。</w:t>
      </w:r>
    </w:p>
    <w:p w14:paraId="0F47554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四条第一项和第二项，撤销王发明国家自然科学基金项目“USF2-Lnc00492-HMGB1信号轴在胰腺癌发生发展中的作用及其机制研究”（批准号82302926），追回已拨资金，取消王发明国家自然科学基金项目申请和参与申请资格5年（2024年11月12日至2029年11月11日），给予王发明通报批评。</w:t>
      </w:r>
    </w:p>
    <w:p w14:paraId="3EA0239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（三）</w:t>
      </w:r>
    </w:p>
    <w:p w14:paraId="20834A8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国家自然科学基金委员会监督委员会对山东某高校附属医院陈磊和山东某医院陈可斌等发表的论文“Kebin Chen, Lei Chen*, et al. A noninvasive and highly sensitive approach for the assessment of coronary collateral circulation by 192-slice third-generation dual-source computed tomography. Medicine, 2019, 98(38):p e17014.”（标注基金号81628008）涉嫌学术不端开展了调查。</w:t>
      </w:r>
    </w:p>
    <w:p w14:paraId="67CEE69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经查，涉事论文通讯作者陈磊和第一作者陈可斌存在买卖论文、委托他人投稿、擅自标注他人科学基金项目等问题。</w:t>
      </w:r>
    </w:p>
    <w:p w14:paraId="077249D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会议审定，决定依据《国家自然科学基金项目科研不端行为调查处理办法》第四十七条，第四十二条第二项、第三项，第四十三条第六项，取消陈磊国家自然科学</w:t>
      </w:r>
      <w:r w:rsidRPr="000225EF">
        <w:rPr>
          <w:rFonts w:ascii="仿宋_GB2312" w:eastAsia="仿宋_GB2312" w:hAnsi="微软雅黑" w:hint="eastAsia"/>
          <w:sz w:val="28"/>
          <w:szCs w:val="28"/>
        </w:rPr>
        <w:lastRenderedPageBreak/>
        <w:t>基金项目申请和参与申请资格5年（2024年11月12日至2029年11月11日），给予陈磊通报批评；决定依据《国家自然科学基金项目科研不端行为调查处理办法》第四十七条，第四十二条第二项、第三项，第四十三条第一项、第六项，取消陈可斌国家自然科学基金项目申请和参与申请资格5年（2024年11月12日至2029年11月11日），给予陈可斌通报批评。</w:t>
      </w:r>
    </w:p>
    <w:p w14:paraId="46877C0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（四）</w:t>
      </w:r>
    </w:p>
    <w:p w14:paraId="56AEA20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国家自然科学基金委员会监督委员会对江西某高校甘莉等发表的论文“Li Gan</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 et al. Effect of C-phycocyanin on HDAC3 and miRNA-335 in Alzheimer’s disease. Translational Neuroscience, 2020, 11(1): 161-172.”涉嫌学术不端开展了调查。</w:t>
      </w:r>
    </w:p>
    <w:p w14:paraId="048A3C2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经查，涉事论文存在抄袭他人实验图片问题，共同第一作者甘莉应对此问题负主要责任；此外，甘莉将该论文列入基金项目申请书（未获资助），甘莉还应对此负责。</w:t>
      </w:r>
    </w:p>
    <w:p w14:paraId="4631C58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会议审定，决定依据《国家自然科学基金项目科研不端行为调查处理办法》第四十七条、第四十条，取消甘莉国家自然科学基金项目申请和参与申请资格3年（2024年11月12日至2027年11月11日），给予甘莉通报批评。</w:t>
      </w:r>
    </w:p>
    <w:p w14:paraId="7E73E2C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（五）</w:t>
      </w:r>
    </w:p>
    <w:p w14:paraId="3ED097A2"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国家自然科学基金委员会监督委员会对辽宁某高校陈岩等发表的论文涉嫌学术不端问题开展了调查。涉及论文如下：</w:t>
      </w:r>
    </w:p>
    <w:p w14:paraId="6355EE80"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论文1：Yan Chen, et al. The fabrication of self-floating Ti</w:t>
      </w:r>
      <w:r w:rsidRPr="000225EF">
        <w:rPr>
          <w:rFonts w:ascii="仿宋_GB2312" w:eastAsia="仿宋_GB2312" w:hAnsi="微软雅黑" w:hint="eastAsia"/>
          <w:sz w:val="28"/>
          <w:szCs w:val="28"/>
          <w:vertAlign w:val="superscript"/>
        </w:rPr>
        <w:t>3+</w:t>
      </w:r>
      <w:r w:rsidRPr="000225EF">
        <w:rPr>
          <w:rFonts w:ascii="仿宋_GB2312" w:eastAsia="仿宋_GB2312" w:hAnsi="微软雅黑" w:hint="eastAsia"/>
          <w:sz w:val="28"/>
          <w:szCs w:val="28"/>
        </w:rPr>
        <w:t>/N co-doped TiO</w:t>
      </w:r>
      <w:r w:rsidRPr="000225EF">
        <w:rPr>
          <w:rFonts w:ascii="仿宋_GB2312" w:eastAsia="仿宋_GB2312" w:hAnsi="微软雅黑" w:hint="eastAsia"/>
          <w:sz w:val="28"/>
          <w:szCs w:val="28"/>
          <w:vertAlign w:val="subscript"/>
        </w:rPr>
        <w:t>2</w:t>
      </w:r>
      <w:r w:rsidRPr="000225EF">
        <w:rPr>
          <w:rFonts w:ascii="仿宋_GB2312" w:eastAsia="仿宋_GB2312" w:hAnsi="微软雅黑" w:hint="eastAsia"/>
          <w:sz w:val="28"/>
          <w:szCs w:val="28"/>
        </w:rPr>
        <w:t xml:space="preserve">/diatomite granule catalyst with enhanced </w:t>
      </w:r>
      <w:r w:rsidRPr="000225EF">
        <w:rPr>
          <w:rFonts w:ascii="仿宋_GB2312" w:eastAsia="仿宋_GB2312" w:hAnsi="微软雅黑" w:hint="eastAsia"/>
          <w:sz w:val="28"/>
          <w:szCs w:val="28"/>
        </w:rPr>
        <w:lastRenderedPageBreak/>
        <w:t>photocatalytic performance under visible light irradiation. Applied Surface Science. 2019, 467-468, 514-525.</w:t>
      </w:r>
    </w:p>
    <w:p w14:paraId="72AB9DBB"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论文2：Yan Chen, et al. The fabrication of floating Fe/N co-doped titania/diatomite granule catalyst with enhanced photocatalytic efficiency under visible light irradiation. Advanced Powder Technology, 2019, 30(1): 126-135.</w:t>
      </w:r>
    </w:p>
    <w:p w14:paraId="3CCF0B1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论文3：Yan Chen, et al. Self-floating Cu/N co-doped TiO</w:t>
      </w:r>
      <w:r w:rsidRPr="000225EF">
        <w:rPr>
          <w:rFonts w:ascii="仿宋_GB2312" w:eastAsia="仿宋_GB2312" w:hAnsi="微软雅黑" w:hint="eastAsia"/>
          <w:sz w:val="28"/>
          <w:szCs w:val="28"/>
          <w:vertAlign w:val="subscript"/>
        </w:rPr>
        <w:t>2</w:t>
      </w:r>
      <w:r w:rsidRPr="000225EF">
        <w:rPr>
          <w:rFonts w:ascii="仿宋_GB2312" w:eastAsia="仿宋_GB2312" w:hAnsi="微软雅黑" w:hint="eastAsia"/>
          <w:sz w:val="28"/>
          <w:szCs w:val="28"/>
        </w:rPr>
        <w:t>/diatomite granule composite with enhanced visible-light-responsive photoactivity and reusability. Journal of Chemical Technology and Biotechnology, 2019, 94(4): 1210-1219.</w:t>
      </w:r>
    </w:p>
    <w:p w14:paraId="6DE94A7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论文4：Yan Chen, et </w:t>
      </w:r>
      <w:proofErr w:type="spellStart"/>
      <w:proofErr w:type="gramStart"/>
      <w:r w:rsidRPr="000225EF">
        <w:rPr>
          <w:rFonts w:ascii="仿宋_GB2312" w:eastAsia="仿宋_GB2312" w:hAnsi="微软雅黑" w:hint="eastAsia"/>
          <w:sz w:val="28"/>
          <w:szCs w:val="28"/>
        </w:rPr>
        <w:t>al.Visible</w:t>
      </w:r>
      <w:proofErr w:type="spellEnd"/>
      <w:proofErr w:type="gramEnd"/>
      <w:r w:rsidRPr="000225EF">
        <w:rPr>
          <w:rFonts w:ascii="仿宋_GB2312" w:eastAsia="仿宋_GB2312" w:hAnsi="微软雅黑" w:hint="eastAsia"/>
          <w:sz w:val="28"/>
          <w:szCs w:val="28"/>
        </w:rPr>
        <w:t>-light-driven elimination of oxytetracycline and Escherichia coli using magnetic La-doped TiO</w:t>
      </w:r>
      <w:r w:rsidRPr="000225EF">
        <w:rPr>
          <w:rFonts w:ascii="仿宋_GB2312" w:eastAsia="仿宋_GB2312" w:hAnsi="微软雅黑" w:hint="eastAsia"/>
          <w:sz w:val="28"/>
          <w:szCs w:val="28"/>
          <w:vertAlign w:val="subscript"/>
        </w:rPr>
        <w:t>2</w:t>
      </w:r>
      <w:r w:rsidRPr="000225EF">
        <w:rPr>
          <w:rFonts w:ascii="仿宋_GB2312" w:eastAsia="仿宋_GB2312" w:hAnsi="微软雅黑" w:hint="eastAsia"/>
          <w:sz w:val="28"/>
          <w:szCs w:val="28"/>
        </w:rPr>
        <w:t>/copper ferrite/diatomite composite. Environmental Science and Pollution Research, 2019, 26, 26593-26604.（标注基金号31570154）</w:t>
      </w:r>
    </w:p>
    <w:p w14:paraId="29D9D02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论文5：Yan Chen, et al. Visible-light-induced photocatalytic mitigation of ibuprofen using magnetic black TiO</w:t>
      </w:r>
      <w:r w:rsidRPr="000225EF">
        <w:rPr>
          <w:rFonts w:ascii="仿宋_GB2312" w:eastAsia="仿宋_GB2312" w:hAnsi="微软雅黑" w:hint="eastAsia"/>
          <w:sz w:val="28"/>
          <w:szCs w:val="28"/>
          <w:vertAlign w:val="subscript"/>
        </w:rPr>
        <w:t>2-x</w:t>
      </w:r>
      <w:r w:rsidRPr="000225EF">
        <w:rPr>
          <w:rFonts w:ascii="仿宋_GB2312" w:eastAsia="仿宋_GB2312" w:hAnsi="微软雅黑" w:hint="eastAsia"/>
          <w:sz w:val="28"/>
          <w:szCs w:val="28"/>
        </w:rPr>
        <w:t>/CaFe</w:t>
      </w:r>
      <w:r w:rsidRPr="000225EF">
        <w:rPr>
          <w:rFonts w:ascii="仿宋_GB2312" w:eastAsia="仿宋_GB2312" w:hAnsi="微软雅黑" w:hint="eastAsia"/>
          <w:sz w:val="28"/>
          <w:szCs w:val="28"/>
          <w:vertAlign w:val="subscript"/>
        </w:rPr>
        <w:t>2</w:t>
      </w:r>
      <w:r w:rsidRPr="000225EF">
        <w:rPr>
          <w:rFonts w:ascii="仿宋_GB2312" w:eastAsia="仿宋_GB2312" w:hAnsi="微软雅黑" w:hint="eastAsia"/>
          <w:sz w:val="28"/>
          <w:szCs w:val="28"/>
        </w:rPr>
        <w:t>O</w:t>
      </w:r>
      <w:r w:rsidRPr="000225EF">
        <w:rPr>
          <w:rFonts w:ascii="仿宋_GB2312" w:eastAsia="仿宋_GB2312" w:hAnsi="微软雅黑" w:hint="eastAsia"/>
          <w:sz w:val="28"/>
          <w:szCs w:val="28"/>
          <w:vertAlign w:val="subscript"/>
        </w:rPr>
        <w:t>4</w:t>
      </w:r>
      <w:r w:rsidRPr="000225EF">
        <w:rPr>
          <w:rFonts w:ascii="仿宋_GB2312" w:eastAsia="仿宋_GB2312" w:hAnsi="微软雅黑" w:hint="eastAsia"/>
          <w:sz w:val="28"/>
          <w:szCs w:val="28"/>
        </w:rPr>
        <w:t> </w:t>
      </w:r>
      <w:r w:rsidRPr="000225EF">
        <w:rPr>
          <w:rFonts w:ascii="仿宋_GB2312" w:eastAsia="仿宋_GB2312" w:hAnsi="微软雅黑" w:hint="eastAsia"/>
          <w:sz w:val="28"/>
          <w:szCs w:val="28"/>
        </w:rPr>
        <w:t>decorated on diatomaceous earth. Science of the Total Environment, 2021, 777, 147034.（标注基金号41977205）</w:t>
      </w:r>
    </w:p>
    <w:p w14:paraId="24125E3A"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经查，5篇涉事论文存在抄袭他人论文问题，还存在未经同意使用他人署名和擅自标注他人基金项目问题。5篇涉事论文第一作者陈岩应对此问题负责。</w:t>
      </w:r>
    </w:p>
    <w:p w14:paraId="6FB5A18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陈岩将论文1至论文3列入基金项目（申请号5197041546，未</w:t>
      </w:r>
      <w:r w:rsidRPr="000225EF">
        <w:rPr>
          <w:rFonts w:ascii="仿宋_GB2312" w:eastAsia="仿宋_GB2312" w:hAnsi="微软雅黑" w:hint="eastAsia"/>
          <w:sz w:val="28"/>
          <w:szCs w:val="28"/>
        </w:rPr>
        <w:lastRenderedPageBreak/>
        <w:t>获资助）申请书，陈岩还应对此问题负责。</w:t>
      </w:r>
    </w:p>
    <w:p w14:paraId="260366D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此外，陈岩在2019年基金项目申请过程中，未经他人同意将其列为基金项目参与人，并冒充签名，陈岩还应对此问题负责。</w:t>
      </w:r>
    </w:p>
    <w:p w14:paraId="6B8CAD4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七条，第四十条，第四十一条第四项、第五项，第四十三条第一项、第六项，取消陈岩国家自然科学基金项目申请和参与申请资格5年（2024年11月12日至2029年11月11日），给予陈岩通报批评。</w:t>
      </w:r>
    </w:p>
    <w:p w14:paraId="0EE15E7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（六）</w:t>
      </w:r>
    </w:p>
    <w:p w14:paraId="76F16F2A"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国家自然科学基金委员会监督委员会对江西某高校</w:t>
      </w:r>
      <w:proofErr w:type="gramStart"/>
      <w:r w:rsidRPr="000225EF">
        <w:rPr>
          <w:rFonts w:ascii="仿宋_GB2312" w:eastAsia="仿宋_GB2312" w:hAnsi="微软雅黑" w:hint="eastAsia"/>
          <w:sz w:val="28"/>
          <w:szCs w:val="28"/>
        </w:rPr>
        <w:t>邓</w:t>
      </w:r>
      <w:proofErr w:type="gramEnd"/>
      <w:r w:rsidRPr="000225EF">
        <w:rPr>
          <w:rFonts w:ascii="仿宋_GB2312" w:eastAsia="仿宋_GB2312" w:hAnsi="微软雅黑" w:hint="eastAsia"/>
          <w:sz w:val="28"/>
          <w:szCs w:val="28"/>
        </w:rPr>
        <w:t>新华涉嫌学术不端开展了调查。</w:t>
      </w:r>
    </w:p>
    <w:p w14:paraId="2742951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w:t>
      </w:r>
      <w:proofErr w:type="gramStart"/>
      <w:r w:rsidRPr="000225EF">
        <w:rPr>
          <w:rFonts w:ascii="仿宋_GB2312" w:eastAsia="仿宋_GB2312" w:hAnsi="微软雅黑" w:hint="eastAsia"/>
          <w:sz w:val="28"/>
          <w:szCs w:val="28"/>
        </w:rPr>
        <w:t>邓</w:t>
      </w:r>
      <w:proofErr w:type="gramEnd"/>
      <w:r w:rsidRPr="000225EF">
        <w:rPr>
          <w:rFonts w:ascii="仿宋_GB2312" w:eastAsia="仿宋_GB2312" w:hAnsi="微软雅黑" w:hint="eastAsia"/>
          <w:sz w:val="28"/>
          <w:szCs w:val="28"/>
        </w:rPr>
        <w:t>新华在2008年至2024年期间先后利用多个虚假的身份信息申请了多项科学基金项目（均未获资助），存在提供虚假信息问题，情节十分严重。</w:t>
      </w:r>
    </w:p>
    <w:p w14:paraId="405E96DB"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会议审定，决定依据《国家自然科学基金项目科研不端行为调查处理办法》第四十一条第三项、第四十八条第三款，取消</w:t>
      </w:r>
      <w:proofErr w:type="gramStart"/>
      <w:r w:rsidRPr="000225EF">
        <w:rPr>
          <w:rFonts w:ascii="仿宋_GB2312" w:eastAsia="仿宋_GB2312" w:hAnsi="微软雅黑" w:hint="eastAsia"/>
          <w:sz w:val="28"/>
          <w:szCs w:val="28"/>
        </w:rPr>
        <w:t>邓</w:t>
      </w:r>
      <w:proofErr w:type="gramEnd"/>
      <w:r w:rsidRPr="000225EF">
        <w:rPr>
          <w:rFonts w:ascii="仿宋_GB2312" w:eastAsia="仿宋_GB2312" w:hAnsi="微软雅黑" w:hint="eastAsia"/>
          <w:sz w:val="28"/>
          <w:szCs w:val="28"/>
        </w:rPr>
        <w:t>新华国家自然科学基金项目申请和参与申请资格7年（2024年11月12日至2031年11月11日），给予</w:t>
      </w:r>
      <w:proofErr w:type="gramStart"/>
      <w:r w:rsidRPr="000225EF">
        <w:rPr>
          <w:rFonts w:ascii="仿宋_GB2312" w:eastAsia="仿宋_GB2312" w:hAnsi="微软雅黑" w:hint="eastAsia"/>
          <w:sz w:val="28"/>
          <w:szCs w:val="28"/>
        </w:rPr>
        <w:t>邓</w:t>
      </w:r>
      <w:proofErr w:type="gramEnd"/>
      <w:r w:rsidRPr="000225EF">
        <w:rPr>
          <w:rFonts w:ascii="仿宋_GB2312" w:eastAsia="仿宋_GB2312" w:hAnsi="微软雅黑" w:hint="eastAsia"/>
          <w:sz w:val="28"/>
          <w:szCs w:val="28"/>
        </w:rPr>
        <w:t>新华通报批评。</w:t>
      </w:r>
    </w:p>
    <w:p w14:paraId="07CE20E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（七）</w:t>
      </w:r>
    </w:p>
    <w:p w14:paraId="09D22E5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国家自然科学基金委员会监督委员会对江西某高校廖润华等涉嫌学术不端开展了调查。</w:t>
      </w:r>
    </w:p>
    <w:p w14:paraId="5F489E50"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lastRenderedPageBreak/>
        <w:t xml:space="preserve">　　经查，廖润华大量使用自己往年评审的某省自然科学基金项目申请书内容撰写形成国家自然科学基金项目申请书，并安排他人使用上述申请书申请2024年科学基金项目（未获资助）。廖润华存在抄袭、剽窃他人基金项目申请书问题。</w:t>
      </w:r>
    </w:p>
    <w:p w14:paraId="7FEE53A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条、第五十条第二款，取消廖润华国家自然科学基金项目评审资格7年（2024年11月12日至2031年11月11日），取消廖润华国家自然科学基金项目申请和参与申请资格5年（2024年11月12日至2029年11月11日），给予廖润华通报批评。</w:t>
      </w:r>
    </w:p>
    <w:p w14:paraId="750D1446"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（八）</w:t>
      </w:r>
    </w:p>
    <w:p w14:paraId="11CFA82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国家自然科学基金委员会监督委员会对广西某两所高校林兴、韦锦斌、张宏亮与黄权芳等发表的论文涉嫌学术不端开展了调查。涉及论文如下：</w:t>
      </w:r>
    </w:p>
    <w:p w14:paraId="6672E19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Jinbin Wei, Xing Lin*, et al. Role of RKIP in human hepatic stellate cell proliferation, invasion, and metastasis. Journal of Cellular Biochemistry, 2019, 120(4): 6168-6177.（标注基金号81473431、81660693、81660686、81660706）</w:t>
      </w:r>
    </w:p>
    <w:p w14:paraId="60446C1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论文2：Xing </w:t>
      </w:r>
      <w:proofErr w:type="gramStart"/>
      <w:r w:rsidRPr="000225EF">
        <w:rPr>
          <w:rFonts w:ascii="仿宋_GB2312" w:eastAsia="仿宋_GB2312" w:hAnsi="微软雅黑" w:hint="eastAsia"/>
          <w:sz w:val="28"/>
          <w:szCs w:val="28"/>
        </w:rPr>
        <w:t>Lin</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w:t>
      </w:r>
      <w:proofErr w:type="gramEnd"/>
      <w:r w:rsidRPr="000225EF">
        <w:rPr>
          <w:rFonts w:ascii="仿宋_GB2312" w:eastAsia="仿宋_GB2312" w:hAnsi="微软雅黑" w:hint="eastAsia"/>
          <w:sz w:val="28"/>
          <w:szCs w:val="28"/>
        </w:rPr>
        <w:t xml:space="preserve">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Jinbin Wei*, et al. </w:t>
      </w:r>
      <w:proofErr w:type="spellStart"/>
      <w:r w:rsidRPr="000225EF">
        <w:rPr>
          <w:rFonts w:ascii="仿宋_GB2312" w:eastAsia="仿宋_GB2312" w:hAnsi="微软雅黑" w:hint="eastAsia"/>
          <w:sz w:val="28"/>
          <w:szCs w:val="28"/>
        </w:rPr>
        <w:t>Tormentic</w:t>
      </w:r>
      <w:proofErr w:type="spellEnd"/>
      <w:r w:rsidRPr="000225EF">
        <w:rPr>
          <w:rFonts w:ascii="仿宋_GB2312" w:eastAsia="仿宋_GB2312" w:hAnsi="微软雅黑" w:hint="eastAsia"/>
          <w:sz w:val="28"/>
          <w:szCs w:val="28"/>
        </w:rPr>
        <w:t xml:space="preserve"> acid inhibits hepatic stellate cells activation via blocking PI3K/Akt/</w:t>
      </w:r>
      <w:proofErr w:type="gramStart"/>
      <w:r w:rsidRPr="000225EF">
        <w:rPr>
          <w:rFonts w:ascii="仿宋_GB2312" w:eastAsia="仿宋_GB2312" w:hAnsi="微软雅黑" w:hint="eastAsia"/>
          <w:sz w:val="28"/>
          <w:szCs w:val="28"/>
        </w:rPr>
        <w:t>mTOR</w:t>
      </w:r>
      <w:proofErr w:type="gramEnd"/>
      <w:r w:rsidRPr="000225EF">
        <w:rPr>
          <w:rFonts w:ascii="仿宋_GB2312" w:eastAsia="仿宋_GB2312" w:hAnsi="微软雅黑" w:hint="eastAsia"/>
          <w:sz w:val="28"/>
          <w:szCs w:val="28"/>
        </w:rPr>
        <w:t xml:space="preserve"> and NF-κB </w:t>
      </w:r>
      <w:proofErr w:type="spellStart"/>
      <w:r w:rsidRPr="000225EF">
        <w:rPr>
          <w:rFonts w:ascii="仿宋_GB2312" w:eastAsia="仿宋_GB2312" w:hAnsi="微软雅黑" w:hint="eastAsia"/>
          <w:sz w:val="28"/>
          <w:szCs w:val="28"/>
        </w:rPr>
        <w:t>signalling</w:t>
      </w:r>
      <w:proofErr w:type="spellEnd"/>
      <w:r w:rsidRPr="000225EF">
        <w:rPr>
          <w:rFonts w:ascii="仿宋_GB2312" w:eastAsia="仿宋_GB2312" w:hAnsi="微软雅黑" w:hint="eastAsia"/>
          <w:sz w:val="28"/>
          <w:szCs w:val="28"/>
        </w:rPr>
        <w:t xml:space="preserve"> pathways. Cell Biochemistry and Function, 2021, 39(1): 77-87.（标注基</w:t>
      </w:r>
      <w:r w:rsidRPr="000225EF">
        <w:rPr>
          <w:rFonts w:ascii="仿宋_GB2312" w:eastAsia="仿宋_GB2312" w:hAnsi="微软雅黑" w:hint="eastAsia"/>
          <w:sz w:val="28"/>
          <w:szCs w:val="28"/>
        </w:rPr>
        <w:lastRenderedPageBreak/>
        <w:t>金号81660686、81660693、81873087)</w:t>
      </w:r>
    </w:p>
    <w:p w14:paraId="3BF478B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论文3：Jinbin </w:t>
      </w:r>
      <w:proofErr w:type="gramStart"/>
      <w:r w:rsidRPr="000225EF">
        <w:rPr>
          <w:rFonts w:ascii="仿宋_GB2312" w:eastAsia="仿宋_GB2312" w:hAnsi="微软雅黑" w:hint="eastAsia"/>
          <w:sz w:val="28"/>
          <w:szCs w:val="28"/>
        </w:rPr>
        <w:t>Wei</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w:t>
      </w:r>
      <w:proofErr w:type="gramEnd"/>
      <w:r w:rsidRPr="000225EF">
        <w:rPr>
          <w:rFonts w:ascii="仿宋_GB2312" w:eastAsia="仿宋_GB2312" w:hAnsi="微软雅黑" w:hint="eastAsia"/>
          <w:sz w:val="28"/>
          <w:szCs w:val="28"/>
        </w:rPr>
        <w:t xml:space="preserve">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w:t>
      </w:r>
      <w:proofErr w:type="gramStart"/>
      <w:r w:rsidRPr="000225EF">
        <w:rPr>
          <w:rFonts w:ascii="仿宋_GB2312" w:eastAsia="仿宋_GB2312" w:hAnsi="微软雅黑" w:hint="eastAsia"/>
          <w:sz w:val="28"/>
          <w:szCs w:val="28"/>
        </w:rPr>
        <w:t>Huang</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w:t>
      </w:r>
      <w:proofErr w:type="gramEnd"/>
      <w:r w:rsidRPr="000225EF">
        <w:rPr>
          <w:rFonts w:ascii="仿宋_GB2312" w:eastAsia="仿宋_GB2312" w:hAnsi="微软雅黑" w:hint="eastAsia"/>
          <w:sz w:val="28"/>
          <w:szCs w:val="28"/>
        </w:rPr>
        <w:t xml:space="preserve"> Xing Lin*, et al. Asiatic acid from Potentilla chinensis attenuate ethanol-induced hepatic injury via suppression of oxidative stress and Kupffer cell activation. Biological &amp; Pharmaceutical Bulletin, 2013, 36(12): 1980-1989.（标注基金号81260674、81260505)）</w:t>
      </w:r>
    </w:p>
    <w:p w14:paraId="2CC7D8B4"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论文4：Hongliang Zhang</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 Xing Lin, Jinbin Wei*, et al. Protective effect of DMDD, isolated from the root of Averrhoa carambola L., on high glucose induced EMT in HK-2 cells by inhibiting the TLR4-BAMBI-Smad2/3 signaling pathway. Biomedicine &amp; Pharmacotherapy, 2019, 113: 108705.（标注基金号81760665、81460205）</w:t>
      </w:r>
    </w:p>
    <w:p w14:paraId="09D12B2A"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论文5：Xing </w:t>
      </w:r>
      <w:proofErr w:type="gramStart"/>
      <w:r w:rsidRPr="000225EF">
        <w:rPr>
          <w:rFonts w:ascii="仿宋_GB2312" w:eastAsia="仿宋_GB2312" w:hAnsi="微软雅黑" w:hint="eastAsia"/>
          <w:sz w:val="28"/>
          <w:szCs w:val="28"/>
        </w:rPr>
        <w:t>Lin</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w:t>
      </w:r>
      <w:proofErr w:type="gramEnd"/>
      <w:r w:rsidRPr="000225EF">
        <w:rPr>
          <w:rFonts w:ascii="仿宋_GB2312" w:eastAsia="仿宋_GB2312" w:hAnsi="微软雅黑" w:hint="eastAsia"/>
          <w:sz w:val="28"/>
          <w:szCs w:val="28"/>
        </w:rPr>
        <w:t xml:space="preserve"> Jinbin </w:t>
      </w:r>
      <w:proofErr w:type="gramStart"/>
      <w:r w:rsidRPr="000225EF">
        <w:rPr>
          <w:rFonts w:ascii="仿宋_GB2312" w:eastAsia="仿宋_GB2312" w:hAnsi="微软雅黑" w:hint="eastAsia"/>
          <w:sz w:val="28"/>
          <w:szCs w:val="28"/>
        </w:rPr>
        <w:t>Wei</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w:t>
      </w:r>
      <w:proofErr w:type="gramEnd"/>
      <w:r w:rsidRPr="000225EF">
        <w:rPr>
          <w:rFonts w:ascii="仿宋_GB2312" w:eastAsia="仿宋_GB2312" w:hAnsi="微软雅黑" w:hint="eastAsia"/>
          <w:sz w:val="28"/>
          <w:szCs w:val="28"/>
        </w:rPr>
        <w:t xml:space="preserve">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et al. Inhibition of RKIP aggravates thioacetamide-induced acute liver failure in mice. Experimental and Therapeutic Medicine, 2018, 16(4): 2992-2998 （标注基金号81473431、81660693、81660686、81660706）</w:t>
      </w:r>
    </w:p>
    <w:p w14:paraId="38719F7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论文6：Xing Lin,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et al. Beneficial effects of </w:t>
      </w:r>
      <w:proofErr w:type="spellStart"/>
      <w:r w:rsidRPr="000225EF">
        <w:rPr>
          <w:rFonts w:ascii="仿宋_GB2312" w:eastAsia="仿宋_GB2312" w:hAnsi="微软雅黑" w:hint="eastAsia"/>
          <w:sz w:val="28"/>
          <w:szCs w:val="28"/>
        </w:rPr>
        <w:t>asiaticoside</w:t>
      </w:r>
      <w:proofErr w:type="spellEnd"/>
      <w:r w:rsidRPr="000225EF">
        <w:rPr>
          <w:rFonts w:ascii="仿宋_GB2312" w:eastAsia="仿宋_GB2312" w:hAnsi="微软雅黑" w:hint="eastAsia"/>
          <w:sz w:val="28"/>
          <w:szCs w:val="28"/>
        </w:rPr>
        <w:t xml:space="preserve"> on cognitive deficits in senescence-accelerated mice. </w:t>
      </w:r>
      <w:proofErr w:type="spellStart"/>
      <w:r w:rsidRPr="000225EF">
        <w:rPr>
          <w:rFonts w:ascii="仿宋_GB2312" w:eastAsia="仿宋_GB2312" w:hAnsi="微软雅黑" w:hint="eastAsia"/>
          <w:sz w:val="28"/>
          <w:szCs w:val="28"/>
        </w:rPr>
        <w:t>Fitoterapia</w:t>
      </w:r>
      <w:proofErr w:type="spellEnd"/>
      <w:r w:rsidRPr="000225EF">
        <w:rPr>
          <w:rFonts w:ascii="仿宋_GB2312" w:eastAsia="仿宋_GB2312" w:hAnsi="微软雅黑" w:hint="eastAsia"/>
          <w:sz w:val="28"/>
          <w:szCs w:val="28"/>
        </w:rPr>
        <w:t>, 2013, 87, 69-77（标注基金号81260674、81260505）</w:t>
      </w:r>
    </w:p>
    <w:p w14:paraId="79FF23F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论文7：</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Xing Lin*, et al. Protective effect of genistein isolated from </w:t>
      </w:r>
      <w:proofErr w:type="spellStart"/>
      <w:r w:rsidRPr="000225EF">
        <w:rPr>
          <w:rFonts w:ascii="仿宋_GB2312" w:eastAsia="仿宋_GB2312" w:hAnsi="微软雅黑" w:hint="eastAsia"/>
          <w:sz w:val="28"/>
          <w:szCs w:val="28"/>
        </w:rPr>
        <w:t>Hydrocotylesibthorpioides</w:t>
      </w:r>
      <w:proofErr w:type="spellEnd"/>
      <w:r w:rsidRPr="000225EF">
        <w:rPr>
          <w:rFonts w:ascii="仿宋_GB2312" w:eastAsia="仿宋_GB2312" w:hAnsi="微软雅黑" w:hint="eastAsia"/>
          <w:sz w:val="28"/>
          <w:szCs w:val="28"/>
        </w:rPr>
        <w:t xml:space="preserve"> </w:t>
      </w:r>
      <w:r w:rsidRPr="000225EF">
        <w:rPr>
          <w:rFonts w:ascii="仿宋_GB2312" w:eastAsia="仿宋_GB2312" w:hAnsi="微软雅黑" w:hint="eastAsia"/>
          <w:sz w:val="28"/>
          <w:szCs w:val="28"/>
        </w:rPr>
        <w:lastRenderedPageBreak/>
        <w:t>on hepatic injury and fibrosis induced by chronic alcohol in rats. Toxicology Letters, 2013, 217, 102-110（标注基金号81260674、81260505）</w:t>
      </w:r>
    </w:p>
    <w:p w14:paraId="4C14B4F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论文8：Xing Lin,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et al. Helenalin attenuates alcohol-induced hepatic fibrosis by enhancing ethanol metabolism, </w:t>
      </w:r>
      <w:proofErr w:type="gramStart"/>
      <w:r w:rsidRPr="000225EF">
        <w:rPr>
          <w:rFonts w:ascii="仿宋_GB2312" w:eastAsia="仿宋_GB2312" w:hAnsi="微软雅黑" w:hint="eastAsia"/>
          <w:sz w:val="28"/>
          <w:szCs w:val="28"/>
        </w:rPr>
        <w:t>Inhibiting</w:t>
      </w:r>
      <w:proofErr w:type="gramEnd"/>
      <w:r w:rsidRPr="000225EF">
        <w:rPr>
          <w:rFonts w:ascii="仿宋_GB2312" w:eastAsia="仿宋_GB2312" w:hAnsi="微软雅黑" w:hint="eastAsia"/>
          <w:sz w:val="28"/>
          <w:szCs w:val="28"/>
        </w:rPr>
        <w:t xml:space="preserve"> oxidative stress and suppressing HSC activation. </w:t>
      </w:r>
      <w:proofErr w:type="spellStart"/>
      <w:r w:rsidRPr="000225EF">
        <w:rPr>
          <w:rFonts w:ascii="仿宋_GB2312" w:eastAsia="仿宋_GB2312" w:hAnsi="微软雅黑" w:hint="eastAsia"/>
          <w:sz w:val="28"/>
          <w:szCs w:val="28"/>
        </w:rPr>
        <w:t>Fitoterapia</w:t>
      </w:r>
      <w:proofErr w:type="spellEnd"/>
      <w:r w:rsidRPr="000225EF">
        <w:rPr>
          <w:rFonts w:ascii="仿宋_GB2312" w:eastAsia="仿宋_GB2312" w:hAnsi="微软雅黑" w:hint="eastAsia"/>
          <w:sz w:val="28"/>
          <w:szCs w:val="28"/>
        </w:rPr>
        <w:t>, 2014, 95, 203-213（标注基金号81260674、81260505）</w:t>
      </w:r>
    </w:p>
    <w:p w14:paraId="516F64E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论文9：Xing Lin,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et al. Protective Effect of Genistein on Lipopolysaccharide/D-Galactosamine- Induced Hepatic Failure in Mice. Biological and Pharmaceutical Bulletin, 2014, 37(4): 625-632（标注基金号81260674、81260505）</w:t>
      </w:r>
    </w:p>
    <w:p w14:paraId="398012AB"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论文10：Xing Lin*, et al. </w:t>
      </w:r>
      <w:proofErr w:type="spellStart"/>
      <w:r w:rsidRPr="000225EF">
        <w:rPr>
          <w:rFonts w:ascii="仿宋_GB2312" w:eastAsia="仿宋_GB2312" w:hAnsi="微软雅黑" w:hint="eastAsia"/>
          <w:sz w:val="28"/>
          <w:szCs w:val="28"/>
        </w:rPr>
        <w:t>Pratensein</w:t>
      </w:r>
      <w:proofErr w:type="spellEnd"/>
      <w:r w:rsidRPr="000225EF">
        <w:rPr>
          <w:rFonts w:ascii="仿宋_GB2312" w:eastAsia="仿宋_GB2312" w:hAnsi="微软雅黑" w:hint="eastAsia"/>
          <w:sz w:val="28"/>
          <w:szCs w:val="28"/>
        </w:rPr>
        <w:t xml:space="preserve"> ameliorates β-amyloid-induced cognitive impairment in rats via reducing oxidative damage and restoring synapse and BDNF levels. Neuroscience Letters, 2015, 592, 48-53（标注基金号81260674、81260505）</w:t>
      </w:r>
    </w:p>
    <w:p w14:paraId="01590EE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论文11：Xing Lin,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et al. Gypsophila elegans </w:t>
      </w:r>
      <w:proofErr w:type="spellStart"/>
      <w:r w:rsidRPr="000225EF">
        <w:rPr>
          <w:rFonts w:ascii="仿宋_GB2312" w:eastAsia="仿宋_GB2312" w:hAnsi="微软雅黑" w:hint="eastAsia"/>
          <w:sz w:val="28"/>
          <w:szCs w:val="28"/>
        </w:rPr>
        <w:t>isoorientin</w:t>
      </w:r>
      <w:proofErr w:type="spellEnd"/>
      <w:r w:rsidRPr="000225EF">
        <w:rPr>
          <w:rFonts w:ascii="仿宋_GB2312" w:eastAsia="仿宋_GB2312" w:hAnsi="微软雅黑" w:hint="eastAsia"/>
          <w:sz w:val="28"/>
          <w:szCs w:val="28"/>
        </w:rPr>
        <w:t xml:space="preserve"> attenuates CCl4-induced hepatic fibrosis in rats via modulation of NF-κB and TGF-β1/Smad signaling pathways. International Immunopharmacology, 2015, 28, 305-312（标注基金号81260674）</w:t>
      </w:r>
    </w:p>
    <w:p w14:paraId="509D732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论文12：Xing Lin, </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et al. </w:t>
      </w:r>
      <w:proofErr w:type="spellStart"/>
      <w:r w:rsidRPr="000225EF">
        <w:rPr>
          <w:rFonts w:ascii="仿宋_GB2312" w:eastAsia="仿宋_GB2312" w:hAnsi="微软雅黑" w:hint="eastAsia"/>
          <w:sz w:val="28"/>
          <w:szCs w:val="28"/>
        </w:rPr>
        <w:t>Isoorientin</w:t>
      </w:r>
      <w:proofErr w:type="spellEnd"/>
      <w:r w:rsidRPr="000225EF">
        <w:rPr>
          <w:rFonts w:ascii="仿宋_GB2312" w:eastAsia="仿宋_GB2312" w:hAnsi="微软雅黑" w:hint="eastAsia"/>
          <w:sz w:val="28"/>
          <w:szCs w:val="28"/>
        </w:rPr>
        <w:t xml:space="preserve"> </w:t>
      </w:r>
      <w:r w:rsidRPr="000225EF">
        <w:rPr>
          <w:rFonts w:ascii="仿宋_GB2312" w:eastAsia="仿宋_GB2312" w:hAnsi="微软雅黑" w:hint="eastAsia"/>
          <w:sz w:val="28"/>
          <w:szCs w:val="28"/>
        </w:rPr>
        <w:lastRenderedPageBreak/>
        <w:t>from Gypsophila elegans induces apoptosis in liver cancer cells via mitochondrial-mediated pathway. Journal of Ethnopharmacology, 2016,187, 187-194（标注基金号81260674）</w:t>
      </w:r>
    </w:p>
    <w:p w14:paraId="4357AB0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论文13：</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Xing Lin*, et al. Loss of Raf kinase inhibitor protein is associated with malignant progression in hepatic fibrosis. Biomedicine &amp; Pharmacotherapy, 2016, 82, 669-676（标注基金号81260505）</w:t>
      </w:r>
    </w:p>
    <w:p w14:paraId="154A487A"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论文14：</w:t>
      </w:r>
      <w:proofErr w:type="spellStart"/>
      <w:r w:rsidRPr="000225EF">
        <w:rPr>
          <w:rFonts w:ascii="仿宋_GB2312" w:eastAsia="仿宋_GB2312" w:hAnsi="微软雅黑" w:hint="eastAsia"/>
          <w:sz w:val="28"/>
          <w:szCs w:val="28"/>
        </w:rPr>
        <w:t>Quanfang</w:t>
      </w:r>
      <w:proofErr w:type="spellEnd"/>
      <w:r w:rsidRPr="000225EF">
        <w:rPr>
          <w:rFonts w:ascii="仿宋_GB2312" w:eastAsia="仿宋_GB2312" w:hAnsi="微软雅黑" w:hint="eastAsia"/>
          <w:sz w:val="28"/>
          <w:szCs w:val="28"/>
        </w:rPr>
        <w:t xml:space="preserve"> Huang, Xing Lin*, et al. </w:t>
      </w:r>
      <w:proofErr w:type="spellStart"/>
      <w:r w:rsidRPr="000225EF">
        <w:rPr>
          <w:rFonts w:ascii="仿宋_GB2312" w:eastAsia="仿宋_GB2312" w:hAnsi="微软雅黑" w:hint="eastAsia"/>
          <w:sz w:val="28"/>
          <w:szCs w:val="28"/>
        </w:rPr>
        <w:t>Didymin</w:t>
      </w:r>
      <w:proofErr w:type="spellEnd"/>
      <w:r w:rsidRPr="000225EF">
        <w:rPr>
          <w:rFonts w:ascii="仿宋_GB2312" w:eastAsia="仿宋_GB2312" w:hAnsi="微软雅黑" w:hint="eastAsia"/>
          <w:sz w:val="28"/>
          <w:szCs w:val="28"/>
        </w:rPr>
        <w:t xml:space="preserve"> ameliorates hepatic injury through inhibition of MAPK and NF-κB pathways by up-regulating RKIP expression. International Immunopharmacology, 2017, 42, 130-138（标注基金号81260505、81473431）</w:t>
      </w:r>
    </w:p>
    <w:p w14:paraId="5DCB249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论文15：Xing Lin*, et al. Methyl </w:t>
      </w:r>
      <w:proofErr w:type="spellStart"/>
      <w:r w:rsidRPr="000225EF">
        <w:rPr>
          <w:rFonts w:ascii="仿宋_GB2312" w:eastAsia="仿宋_GB2312" w:hAnsi="微软雅黑" w:hint="eastAsia"/>
          <w:sz w:val="28"/>
          <w:szCs w:val="28"/>
        </w:rPr>
        <w:t>helicterate</w:t>
      </w:r>
      <w:proofErr w:type="spellEnd"/>
      <w:r w:rsidRPr="000225EF">
        <w:rPr>
          <w:rFonts w:ascii="仿宋_GB2312" w:eastAsia="仿宋_GB2312" w:hAnsi="微软雅黑" w:hint="eastAsia"/>
          <w:sz w:val="28"/>
          <w:szCs w:val="28"/>
        </w:rPr>
        <w:t xml:space="preserve"> inhibits hepatic stellate cell activation through downregulating the ERK1/2 signaling pathway. Journal of Cellular Biochemistry, 2019, 120(9): 14936-14945.（标注基金号81660693、81473431、81660686）</w:t>
      </w:r>
    </w:p>
    <w:p w14:paraId="5548B95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论文16：Xing Lin*, et al. Helenalin from </w:t>
      </w:r>
      <w:proofErr w:type="spellStart"/>
      <w:r w:rsidRPr="000225EF">
        <w:rPr>
          <w:rFonts w:ascii="仿宋_GB2312" w:eastAsia="仿宋_GB2312" w:hAnsi="微软雅黑" w:hint="eastAsia"/>
          <w:sz w:val="28"/>
          <w:szCs w:val="28"/>
        </w:rPr>
        <w:t>Centipeda</w:t>
      </w:r>
      <w:proofErr w:type="spellEnd"/>
      <w:r w:rsidRPr="000225EF">
        <w:rPr>
          <w:rFonts w:ascii="仿宋_GB2312" w:eastAsia="仿宋_GB2312" w:hAnsi="微软雅黑" w:hint="eastAsia"/>
          <w:sz w:val="28"/>
          <w:szCs w:val="28"/>
        </w:rPr>
        <w:t xml:space="preserve"> minima ameliorates acute hepatic injury by protecting mitochondria function, activating Nrf2 pathway and inhibiting NF-κB activation. Biomedicine &amp; Pharmacotherapy, 2019, 119, 109435（标注基金号81660693、81660686、81873087）</w:t>
      </w:r>
    </w:p>
    <w:p w14:paraId="61FBD0D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经查，论文1、论文3至论文</w:t>
      </w:r>
      <w:proofErr w:type="gramStart"/>
      <w:r w:rsidRPr="000225EF">
        <w:rPr>
          <w:rFonts w:ascii="仿宋_GB2312" w:eastAsia="仿宋_GB2312" w:hAnsi="微软雅黑" w:hint="eastAsia"/>
          <w:sz w:val="28"/>
          <w:szCs w:val="28"/>
        </w:rPr>
        <w:t>16多幅</w:t>
      </w:r>
      <w:proofErr w:type="gramEnd"/>
      <w:r w:rsidRPr="000225EF">
        <w:rPr>
          <w:rFonts w:ascii="仿宋_GB2312" w:eastAsia="仿宋_GB2312" w:hAnsi="微软雅黑" w:hint="eastAsia"/>
          <w:sz w:val="28"/>
          <w:szCs w:val="28"/>
        </w:rPr>
        <w:t>图片存在使用混乱、不当操作问题，具有伪造篡改的客观结果。论文2部分图片相同但代表不</w:t>
      </w:r>
      <w:r w:rsidRPr="000225EF">
        <w:rPr>
          <w:rFonts w:ascii="仿宋_GB2312" w:eastAsia="仿宋_GB2312" w:hAnsi="微软雅黑" w:hint="eastAsia"/>
          <w:sz w:val="28"/>
          <w:szCs w:val="28"/>
        </w:rPr>
        <w:lastRenderedPageBreak/>
        <w:t>同含义，存在图片虚假的客观结果。论文1至论文16相关责任作者林兴、黄权芳、张宏亮、韦锦斌等应分别对相应论文存在的问题负责。</w:t>
      </w:r>
    </w:p>
    <w:p w14:paraId="1487C0D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论文2和论文5存在未经同意使用他人署名问题，第一作者林兴应对此问题负责。</w:t>
      </w:r>
    </w:p>
    <w:p w14:paraId="36FCDD4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论文1和论文5存在擅自标注他人科学基金项目问题，论文1通讯作者、论文5第一作者林兴应对此问题负责。</w:t>
      </w:r>
    </w:p>
    <w:p w14:paraId="1DC2C8D6"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此外，林兴将论文1、论文3、论文6至论文10、论文13至论文16分别列入相关基金项目（批准号81473431、81660693、81873087、81260505）申请书或结题报告；黄权芳将论文1、论文2、论文4、论文6至论文10分别列入相关基金项目（批准号81660686、81260674）结题报告；韦锦斌将论文3列入基金项目（批准号81660706、81960767）申请书。林兴、黄权芳、韦锦斌还应分别对此问题负责。</w:t>
      </w:r>
    </w:p>
    <w:p w14:paraId="549F88D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经国家自然科学基金委员会监督委员会六届五次会议审议，由国家自然科学基金委员会2024年第20次委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w:t>
      </w:r>
    </w:p>
    <w:p w14:paraId="07527F4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依据《国家自然科学基金项目科研不端行为调查处理办法》第四十七条、第四十条、第四十三条第一项、第四十三条第六项、第四十六条，撤销林兴国家自然科学基金项目“从TGF-β1/</w:t>
      </w:r>
      <w:proofErr w:type="spellStart"/>
      <w:r w:rsidRPr="000225EF">
        <w:rPr>
          <w:rFonts w:ascii="仿宋_GB2312" w:eastAsia="仿宋_GB2312" w:hAnsi="微软雅黑" w:hint="eastAsia"/>
          <w:sz w:val="28"/>
          <w:szCs w:val="28"/>
        </w:rPr>
        <w:t>Smads</w:t>
      </w:r>
      <w:proofErr w:type="spellEnd"/>
      <w:r w:rsidRPr="000225EF">
        <w:rPr>
          <w:rFonts w:ascii="仿宋_GB2312" w:eastAsia="仿宋_GB2312" w:hAnsi="微软雅黑" w:hint="eastAsia"/>
          <w:sz w:val="28"/>
          <w:szCs w:val="28"/>
        </w:rPr>
        <w:t>、ERK信号途径探讨山芝麻酸甲酯抗肝纤维化的作用机制”（批准号81473431）、“基于PI3K/Akt信号通路探讨鹅</w:t>
      </w:r>
      <w:proofErr w:type="gramStart"/>
      <w:r w:rsidRPr="000225EF">
        <w:rPr>
          <w:rFonts w:ascii="仿宋_GB2312" w:eastAsia="仿宋_GB2312" w:hAnsi="微软雅黑" w:hint="eastAsia"/>
          <w:sz w:val="28"/>
          <w:szCs w:val="28"/>
        </w:rPr>
        <w:t>不</w:t>
      </w:r>
      <w:proofErr w:type="gramEnd"/>
      <w:r w:rsidRPr="000225EF">
        <w:rPr>
          <w:rFonts w:ascii="仿宋_GB2312" w:eastAsia="仿宋_GB2312" w:hAnsi="微软雅黑" w:hint="eastAsia"/>
          <w:sz w:val="28"/>
          <w:szCs w:val="28"/>
        </w:rPr>
        <w:t>食草心菊内酯抑制肝纤维化的作用机制”（批准号81660693）、“留兰香香蜂草苷对肝纤维化内质网应激--自噬通路的调控作用机制”（批准号81873087）和“Raf激酶抑制蛋白在肝纤维化发生机制中的调控作用”（批准号81260505），追回上述4个项目的已拨资金，取消林兴国家自然科学基金项目申请和参与申请资格7年（2024年12月10日至2031年12月9日），</w:t>
      </w:r>
      <w:r w:rsidRPr="000225EF">
        <w:rPr>
          <w:rFonts w:ascii="仿宋_GB2312" w:eastAsia="仿宋_GB2312" w:hAnsi="微软雅黑" w:hint="eastAsia"/>
          <w:sz w:val="28"/>
          <w:szCs w:val="28"/>
        </w:rPr>
        <w:lastRenderedPageBreak/>
        <w:t>给予林兴通报批评。</w:t>
      </w:r>
    </w:p>
    <w:p w14:paraId="02EA4780"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第四十六条，撤销黄权芳国家自然科学基金项目“从PI3K/Akt、NF-κB信号通路探讨委陵菜酸对肝纤维化的抑制作用机制”（批准号81660686）和“满天星异荭草</w:t>
      </w:r>
      <w:proofErr w:type="gramStart"/>
      <w:r w:rsidRPr="000225EF">
        <w:rPr>
          <w:rFonts w:ascii="仿宋_GB2312" w:eastAsia="仿宋_GB2312" w:hAnsi="微软雅黑" w:hint="eastAsia"/>
          <w:sz w:val="28"/>
          <w:szCs w:val="28"/>
        </w:rPr>
        <w:t>苷</w:t>
      </w:r>
      <w:proofErr w:type="gramEnd"/>
      <w:r w:rsidRPr="000225EF">
        <w:rPr>
          <w:rFonts w:ascii="仿宋_GB2312" w:eastAsia="仿宋_GB2312" w:hAnsi="微软雅黑" w:hint="eastAsia"/>
          <w:sz w:val="28"/>
          <w:szCs w:val="28"/>
        </w:rPr>
        <w:t>对肝纤维化NF-κB信号通路的干预作用及其机制研究”（批准号81260674），追回上述2个项目的已拨资金，取消黄权芳国家自然科学基金项目申请和参与申请资格5年（2024年12月10日至2029年12月9日），给予黄权芳通报批评。</w:t>
      </w:r>
    </w:p>
    <w:p w14:paraId="70C5B88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撤销韦锦斌国家自然科学基金项目“委陵菜积雪草酸对非酒精性脂肪肝内质网应激与肝细胞脂代谢的作用和机制的研究”（批准号81660706）和“基于miR-21</w:t>
      </w:r>
      <w:proofErr w:type="gramStart"/>
      <w:r w:rsidRPr="000225EF">
        <w:rPr>
          <w:rFonts w:ascii="仿宋_GB2312" w:eastAsia="仿宋_GB2312" w:hAnsi="微软雅黑" w:hint="eastAsia"/>
          <w:sz w:val="28"/>
          <w:szCs w:val="28"/>
        </w:rPr>
        <w:t>介</w:t>
      </w:r>
      <w:proofErr w:type="gramEnd"/>
      <w:r w:rsidRPr="000225EF">
        <w:rPr>
          <w:rFonts w:ascii="仿宋_GB2312" w:eastAsia="仿宋_GB2312" w:hAnsi="微软雅黑" w:hint="eastAsia"/>
          <w:sz w:val="28"/>
          <w:szCs w:val="28"/>
        </w:rPr>
        <w:t>导的PTEN/Akt通路和细胞自噬研究天胡荽异</w:t>
      </w:r>
      <w:proofErr w:type="gramStart"/>
      <w:r w:rsidRPr="000225EF">
        <w:rPr>
          <w:rFonts w:ascii="仿宋_GB2312" w:eastAsia="仿宋_GB2312" w:hAnsi="微软雅黑" w:hint="eastAsia"/>
          <w:sz w:val="28"/>
          <w:szCs w:val="28"/>
        </w:rPr>
        <w:t>牡</w:t>
      </w:r>
      <w:proofErr w:type="gramEnd"/>
      <w:r w:rsidRPr="000225EF">
        <w:rPr>
          <w:rFonts w:ascii="仿宋_GB2312" w:eastAsia="仿宋_GB2312" w:hAnsi="微软雅黑" w:hint="eastAsia"/>
          <w:sz w:val="28"/>
          <w:szCs w:val="28"/>
        </w:rPr>
        <w:t>荆素抗肝纤维化的作用机制”（批准号81960767），追回上述2个项目的已拨资金，取消韦锦斌国家自然科学基金项目申请和参与申请资格3年（2024年12月10日至2027年12月9日），给予韦锦斌通报批评。</w:t>
      </w:r>
    </w:p>
    <w:p w14:paraId="6C44709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依据《国家自然科学基金项目科研不端行为调查处理办法》第四十七条、第四十条，取消张宏亮国家自然科学基金项目申请和参与申请资格3年（2024年12月10日至2027年12月9日），给予张宏亮通报批评。</w:t>
      </w:r>
    </w:p>
    <w:p w14:paraId="189FB96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（九）</w:t>
      </w:r>
    </w:p>
    <w:p w14:paraId="429883F4"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国家自然科学基金委员会监督委员会对先后任职于辽宁、广西、天津等地高校的唐博和辽宁某高校王立明等发表的论文涉嫌学术不</w:t>
      </w:r>
      <w:r w:rsidRPr="000225EF">
        <w:rPr>
          <w:rFonts w:ascii="仿宋_GB2312" w:eastAsia="仿宋_GB2312" w:hAnsi="微软雅黑" w:hint="eastAsia"/>
          <w:sz w:val="28"/>
          <w:szCs w:val="28"/>
        </w:rPr>
        <w:lastRenderedPageBreak/>
        <w:t>端开展了调查。涉及论文如下：</w:t>
      </w:r>
    </w:p>
    <w:p w14:paraId="700AF1D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论文1：Bo Tang, Liming Wang*, et al. Activation of the δ-opioid receptor inhibits serum deprivation-induced apoptosis of human liver cells via the activation of PKC and the mitochondrial pathway. Int J Mol Med. 2011, 28(6): 1077-1085.</w:t>
      </w:r>
    </w:p>
    <w:p w14:paraId="6EEBD862"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论文2：Bo Tang</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 xml:space="preserve">, Liming Wang*, et al. </w:t>
      </w:r>
      <w:proofErr w:type="spellStart"/>
      <w:r w:rsidRPr="000225EF">
        <w:rPr>
          <w:rFonts w:ascii="仿宋_GB2312" w:eastAsia="仿宋_GB2312" w:hAnsi="微软雅黑" w:hint="eastAsia"/>
          <w:sz w:val="28"/>
          <w:szCs w:val="28"/>
        </w:rPr>
        <w:t>Alpinetin</w:t>
      </w:r>
      <w:proofErr w:type="spellEnd"/>
      <w:r w:rsidRPr="000225EF">
        <w:rPr>
          <w:rFonts w:ascii="仿宋_GB2312" w:eastAsia="仿宋_GB2312" w:hAnsi="微软雅黑" w:hint="eastAsia"/>
          <w:sz w:val="28"/>
          <w:szCs w:val="28"/>
        </w:rPr>
        <w:t xml:space="preserve"> suppresses proliferation of human hepatoma cells by the activation of MKK7 and elevates sensitization to cis-</w:t>
      </w:r>
      <w:proofErr w:type="spellStart"/>
      <w:r w:rsidRPr="000225EF">
        <w:rPr>
          <w:rFonts w:ascii="仿宋_GB2312" w:eastAsia="仿宋_GB2312" w:hAnsi="微软雅黑" w:hint="eastAsia"/>
          <w:sz w:val="28"/>
          <w:szCs w:val="28"/>
        </w:rPr>
        <w:t>diammined</w:t>
      </w:r>
      <w:proofErr w:type="spellEnd"/>
      <w:r w:rsidRPr="000225EF">
        <w:rPr>
          <w:rFonts w:ascii="仿宋_GB2312" w:eastAsia="仿宋_GB2312" w:hAnsi="微软雅黑" w:hint="eastAsia"/>
          <w:sz w:val="28"/>
          <w:szCs w:val="28"/>
        </w:rPr>
        <w:t xml:space="preserve"> </w:t>
      </w:r>
      <w:proofErr w:type="spellStart"/>
      <w:r w:rsidRPr="000225EF">
        <w:rPr>
          <w:rFonts w:ascii="仿宋_GB2312" w:eastAsia="仿宋_GB2312" w:hAnsi="微软雅黑" w:hint="eastAsia"/>
          <w:sz w:val="28"/>
          <w:szCs w:val="28"/>
        </w:rPr>
        <w:t>dichloridoplatium</w:t>
      </w:r>
      <w:proofErr w:type="spellEnd"/>
      <w:r w:rsidRPr="000225EF">
        <w:rPr>
          <w:rFonts w:ascii="仿宋_GB2312" w:eastAsia="仿宋_GB2312" w:hAnsi="微软雅黑" w:hint="eastAsia"/>
          <w:sz w:val="28"/>
          <w:szCs w:val="28"/>
        </w:rPr>
        <w:t>. Oncol Rep. 2012, 27(4): 1090-</w:t>
      </w:r>
      <w:proofErr w:type="gramStart"/>
      <w:r w:rsidRPr="000225EF">
        <w:rPr>
          <w:rFonts w:ascii="仿宋_GB2312" w:eastAsia="仿宋_GB2312" w:hAnsi="微软雅黑" w:hint="eastAsia"/>
          <w:sz w:val="28"/>
          <w:szCs w:val="28"/>
        </w:rPr>
        <w:t>1096.（</w:t>
      </w:r>
      <w:proofErr w:type="gramEnd"/>
      <w:r w:rsidRPr="000225EF">
        <w:rPr>
          <w:rFonts w:ascii="仿宋_GB2312" w:eastAsia="仿宋_GB2312" w:hAnsi="微软雅黑" w:hint="eastAsia"/>
          <w:sz w:val="28"/>
          <w:szCs w:val="28"/>
        </w:rPr>
        <w:t>标注基金号30870719）</w:t>
      </w:r>
    </w:p>
    <w:p w14:paraId="68D9125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论文3：Bo Tang*, Liming Wang*, et al. Metformin mediates </w:t>
      </w:r>
      <w:proofErr w:type="spellStart"/>
      <w:r w:rsidRPr="000225EF">
        <w:rPr>
          <w:rFonts w:ascii="仿宋_GB2312" w:eastAsia="仿宋_GB2312" w:hAnsi="微软雅黑" w:hint="eastAsia"/>
          <w:sz w:val="28"/>
          <w:szCs w:val="28"/>
        </w:rPr>
        <w:t>resensitivity</w:t>
      </w:r>
      <w:proofErr w:type="spellEnd"/>
      <w:r w:rsidRPr="000225EF">
        <w:rPr>
          <w:rFonts w:ascii="仿宋_GB2312" w:eastAsia="仿宋_GB2312" w:hAnsi="微软雅黑" w:hint="eastAsia"/>
          <w:sz w:val="28"/>
          <w:szCs w:val="28"/>
        </w:rPr>
        <w:t xml:space="preserve"> to 5-fluorouracil in hepatocellular carcinoma via the suppression of YAP. </w:t>
      </w:r>
      <w:proofErr w:type="spellStart"/>
      <w:r w:rsidRPr="000225EF">
        <w:rPr>
          <w:rFonts w:ascii="仿宋_GB2312" w:eastAsia="仿宋_GB2312" w:hAnsi="微软雅黑" w:hint="eastAsia"/>
          <w:sz w:val="28"/>
          <w:szCs w:val="28"/>
        </w:rPr>
        <w:t>Oncotarget</w:t>
      </w:r>
      <w:proofErr w:type="spellEnd"/>
      <w:r w:rsidRPr="000225EF">
        <w:rPr>
          <w:rFonts w:ascii="仿宋_GB2312" w:eastAsia="仿宋_GB2312" w:hAnsi="微软雅黑" w:hint="eastAsia"/>
          <w:sz w:val="28"/>
          <w:szCs w:val="28"/>
        </w:rPr>
        <w:t>. 2016, 7(29): 46230-46241.（标注基金号81272368、81360367、81471755）</w:t>
      </w:r>
    </w:p>
    <w:p w14:paraId="6AA2C09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论文4：Bo Tang*, Liming Wang*, et al. Operative ubiquitin-specific protease 22 </w:t>
      </w:r>
      <w:proofErr w:type="spellStart"/>
      <w:r w:rsidRPr="000225EF">
        <w:rPr>
          <w:rFonts w:ascii="仿宋_GB2312" w:eastAsia="仿宋_GB2312" w:hAnsi="微软雅黑" w:hint="eastAsia"/>
          <w:sz w:val="28"/>
          <w:szCs w:val="28"/>
        </w:rPr>
        <w:t>deubiquitination</w:t>
      </w:r>
      <w:proofErr w:type="spellEnd"/>
      <w:r w:rsidRPr="000225EF">
        <w:rPr>
          <w:rFonts w:ascii="仿宋_GB2312" w:eastAsia="仿宋_GB2312" w:hAnsi="微软雅黑" w:hint="eastAsia"/>
          <w:sz w:val="28"/>
          <w:szCs w:val="28"/>
        </w:rPr>
        <w:t xml:space="preserve"> confers a more invasive phenotype to cholangiocarcinoma. Cell Death Dis. 2021, 12(7): </w:t>
      </w:r>
      <w:proofErr w:type="gramStart"/>
      <w:r w:rsidRPr="000225EF">
        <w:rPr>
          <w:rFonts w:ascii="仿宋_GB2312" w:eastAsia="仿宋_GB2312" w:hAnsi="微软雅黑" w:hint="eastAsia"/>
          <w:sz w:val="28"/>
          <w:szCs w:val="28"/>
        </w:rPr>
        <w:t>678.（</w:t>
      </w:r>
      <w:proofErr w:type="gramEnd"/>
      <w:r w:rsidRPr="000225EF">
        <w:rPr>
          <w:rFonts w:ascii="仿宋_GB2312" w:eastAsia="仿宋_GB2312" w:hAnsi="微软雅黑" w:hint="eastAsia"/>
          <w:sz w:val="28"/>
          <w:szCs w:val="28"/>
        </w:rPr>
        <w:t>标注基金号81272368、81471755、81360367、81560393）</w:t>
      </w:r>
    </w:p>
    <w:p w14:paraId="00C276C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论文5：Bo Tang, et al. Upregulation of the δ opioid receptor in liver cancer promotes liver cancer progression both in vitro and in vivo. Int J Oncol. 2013, 43(4): 1281-90.（标注基金号81160066、30870719）</w:t>
      </w:r>
    </w:p>
    <w:p w14:paraId="3F52C286"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lastRenderedPageBreak/>
        <w:t xml:space="preserve">　　论文6：Bo </w:t>
      </w:r>
      <w:proofErr w:type="gramStart"/>
      <w:r w:rsidRPr="000225EF">
        <w:rPr>
          <w:rFonts w:ascii="仿宋_GB2312" w:eastAsia="仿宋_GB2312" w:hAnsi="微软雅黑" w:hint="eastAsia"/>
          <w:sz w:val="28"/>
          <w:szCs w:val="28"/>
        </w:rPr>
        <w:t>Tang</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w:t>
      </w:r>
      <w:proofErr w:type="gramEnd"/>
      <w:r w:rsidRPr="000225EF">
        <w:rPr>
          <w:rFonts w:ascii="仿宋_GB2312" w:eastAsia="仿宋_GB2312" w:hAnsi="微软雅黑" w:hint="eastAsia"/>
          <w:sz w:val="28"/>
          <w:szCs w:val="28"/>
        </w:rPr>
        <w:t xml:space="preserve"> et al. </w:t>
      </w:r>
      <w:proofErr w:type="gramStart"/>
      <w:r w:rsidRPr="000225EF">
        <w:rPr>
          <w:rFonts w:ascii="仿宋_GB2312" w:eastAsia="仿宋_GB2312" w:hAnsi="微软雅黑" w:hint="eastAsia"/>
          <w:sz w:val="28"/>
          <w:szCs w:val="28"/>
        </w:rPr>
        <w:t>Poly(</w:t>
      </w:r>
      <w:proofErr w:type="gramEnd"/>
      <w:r w:rsidRPr="000225EF">
        <w:rPr>
          <w:rFonts w:ascii="仿宋_GB2312" w:eastAsia="仿宋_GB2312" w:hAnsi="微软雅黑" w:hint="eastAsia"/>
          <w:sz w:val="28"/>
          <w:szCs w:val="28"/>
        </w:rPr>
        <w:t>γ-glutamic acid)-coated lipoplexes loaded with Doxorubicin for enhancing the antitumor activity against liver tumors. Nanoscale Res Lett. 2017, 12(1): 361.</w:t>
      </w:r>
    </w:p>
    <w:p w14:paraId="64FD648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论文7：Bo Tang</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 xml:space="preserve">*, et al. Lnc-PDZD7 contributes to stemness properties and chemosensitivity in hepatocellular carcinoma through EZH2-mediated ATOH8 transcriptional repression. J Exp Clin Cancer Res. 2019, 38(1): </w:t>
      </w:r>
      <w:proofErr w:type="gramStart"/>
      <w:r w:rsidRPr="000225EF">
        <w:rPr>
          <w:rFonts w:ascii="仿宋_GB2312" w:eastAsia="仿宋_GB2312" w:hAnsi="微软雅黑" w:hint="eastAsia"/>
          <w:sz w:val="28"/>
          <w:szCs w:val="28"/>
        </w:rPr>
        <w:t>92.（</w:t>
      </w:r>
      <w:proofErr w:type="gramEnd"/>
      <w:r w:rsidRPr="000225EF">
        <w:rPr>
          <w:rFonts w:ascii="仿宋_GB2312" w:eastAsia="仿宋_GB2312" w:hAnsi="微软雅黑" w:hint="eastAsia"/>
          <w:sz w:val="28"/>
          <w:szCs w:val="28"/>
        </w:rPr>
        <w:t>标注基金号81702435、81430014、81360367、8156039）</w:t>
      </w:r>
    </w:p>
    <w:p w14:paraId="68073A4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论文1、论文4至论文7部分图片相同但代表不同含义，存在图片虚假的客观结果。论文2、论文3部分图片存在使用混乱、不当操作问题，具有伪造篡改的客观结果。7篇论文的相关责任作者唐博、王立明等应分别对相应论文存在的问题负责。</w:t>
      </w:r>
    </w:p>
    <w:p w14:paraId="7854AE4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此外，王立明将论文1至论文3分别列入相关基金项目（批准号81272368、81471755、81972749）申请书或进展报告、结题报告，王立明还应对此问题负责。</w:t>
      </w:r>
    </w:p>
    <w:p w14:paraId="63AFDCB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经国家自然科学基金委员会监督委员会六届五次会议审议，由国家自然科学基金委员会2024年第20次委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w:t>
      </w:r>
    </w:p>
    <w:p w14:paraId="6CB37EB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撤销唐博国家自然科学基金项目“microRNA-101靶向调控EZH2在肝癌化疗耐药中的作用及机制研究”（批准号81360367）和“microRNA-329调控泛素特异性蛋白酶22在肝细胞癌侵袭和转移中的作用及机制研究”（批准号81560393），追回上述2个项目的已拨资金，取消唐博国家自然科学基金项目申请和参与申请</w:t>
      </w:r>
      <w:r w:rsidRPr="000225EF">
        <w:rPr>
          <w:rFonts w:ascii="仿宋_GB2312" w:eastAsia="仿宋_GB2312" w:hAnsi="微软雅黑" w:hint="eastAsia"/>
          <w:sz w:val="28"/>
          <w:szCs w:val="28"/>
        </w:rPr>
        <w:lastRenderedPageBreak/>
        <w:t>资格5年（2024年12月10日至2029年12月9日），给予唐博通报批评。</w:t>
      </w:r>
    </w:p>
    <w:p w14:paraId="3D12418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第四十六条，撤销王立明国家自然科学基金项目“肝细胞癌转移相关磷酸化蛋白质的鉴定、调控及其作用机制的研究”（批准号81272368）、“构建微流控芯片仿生模型研究转移相关蛋白在肝癌侵袭转移中的作用及机制”（批准号81471755）和“肝癌外</w:t>
      </w:r>
      <w:proofErr w:type="gramStart"/>
      <w:r w:rsidRPr="000225EF">
        <w:rPr>
          <w:rFonts w:ascii="仿宋_GB2312" w:eastAsia="仿宋_GB2312" w:hAnsi="微软雅黑" w:hint="eastAsia"/>
          <w:sz w:val="28"/>
          <w:szCs w:val="28"/>
        </w:rPr>
        <w:t>泌</w:t>
      </w:r>
      <w:proofErr w:type="gramEnd"/>
      <w:r w:rsidRPr="000225EF">
        <w:rPr>
          <w:rFonts w:ascii="仿宋_GB2312" w:eastAsia="仿宋_GB2312" w:hAnsi="微软雅黑" w:hint="eastAsia"/>
          <w:sz w:val="28"/>
          <w:szCs w:val="28"/>
        </w:rPr>
        <w:t>体LOXL2调控FAK/</w:t>
      </w:r>
      <w:proofErr w:type="spellStart"/>
      <w:r w:rsidRPr="000225EF">
        <w:rPr>
          <w:rFonts w:ascii="仿宋_GB2312" w:eastAsia="仿宋_GB2312" w:hAnsi="微软雅黑" w:hint="eastAsia"/>
          <w:sz w:val="28"/>
          <w:szCs w:val="28"/>
        </w:rPr>
        <w:t>Src</w:t>
      </w:r>
      <w:proofErr w:type="spellEnd"/>
      <w:r w:rsidRPr="000225EF">
        <w:rPr>
          <w:rFonts w:ascii="仿宋_GB2312" w:eastAsia="仿宋_GB2312" w:hAnsi="微软雅黑" w:hint="eastAsia"/>
          <w:sz w:val="28"/>
          <w:szCs w:val="28"/>
        </w:rPr>
        <w:t>通路诱导BMSCs募集分化促进肝癌转移的机制研究”（批准号81972749），追回上述3个项目的已拨资金，取消王立明国家自然科学基金项目申请和参与申请资格5年（2024年12月10日至2029年12月9日），给予王立明通报批评。</w:t>
      </w:r>
    </w:p>
    <w:p w14:paraId="006981E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（十）</w:t>
      </w:r>
    </w:p>
    <w:p w14:paraId="6AA895C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国家自然科学基金委员会监督委员会对湖北某高校周伟、刘涛与李永峰等发表的论文“Wei Zhou, </w:t>
      </w:r>
      <w:proofErr w:type="spellStart"/>
      <w:r w:rsidRPr="000225EF">
        <w:rPr>
          <w:rFonts w:ascii="仿宋_GB2312" w:eastAsia="仿宋_GB2312" w:hAnsi="微软雅黑" w:hint="eastAsia"/>
          <w:sz w:val="28"/>
          <w:szCs w:val="28"/>
        </w:rPr>
        <w:t>Yongfeng</w:t>
      </w:r>
      <w:proofErr w:type="spellEnd"/>
      <w:r w:rsidRPr="000225EF">
        <w:rPr>
          <w:rFonts w:ascii="仿宋_GB2312" w:eastAsia="仿宋_GB2312" w:hAnsi="微软雅黑" w:hint="eastAsia"/>
          <w:sz w:val="28"/>
          <w:szCs w:val="28"/>
        </w:rPr>
        <w:t xml:space="preserve"> Li,</w:t>
      </w:r>
      <w:r w:rsidRPr="000225EF">
        <w:rPr>
          <w:rFonts w:ascii="仿宋_GB2312" w:eastAsia="仿宋_GB2312" w:hAnsi="微软雅黑" w:hint="eastAsia"/>
          <w:sz w:val="28"/>
          <w:szCs w:val="28"/>
        </w:rPr>
        <w:t> </w:t>
      </w:r>
      <w:r w:rsidRPr="000225EF">
        <w:rPr>
          <w:rFonts w:ascii="仿宋_GB2312" w:eastAsia="仿宋_GB2312" w:hAnsi="微软雅黑" w:hint="eastAsia"/>
          <w:sz w:val="28"/>
          <w:szCs w:val="28"/>
        </w:rPr>
        <w:t xml:space="preserve"> Tao Liu*, et al. MiR-744 increases tumorigenicity of pancreatic cancer by activating </w:t>
      </w:r>
      <w:proofErr w:type="spellStart"/>
      <w:r w:rsidRPr="000225EF">
        <w:rPr>
          <w:rFonts w:ascii="仿宋_GB2312" w:eastAsia="仿宋_GB2312" w:hAnsi="微软雅黑" w:hint="eastAsia"/>
          <w:sz w:val="28"/>
          <w:szCs w:val="28"/>
        </w:rPr>
        <w:t>Wnt</w:t>
      </w:r>
      <w:proofErr w:type="spellEnd"/>
      <w:r w:rsidRPr="000225EF">
        <w:rPr>
          <w:rFonts w:ascii="仿宋_GB2312" w:eastAsia="仿宋_GB2312" w:hAnsi="微软雅黑" w:hint="eastAsia"/>
          <w:sz w:val="28"/>
          <w:szCs w:val="28"/>
        </w:rPr>
        <w:t xml:space="preserve">/β-catenin pathway. </w:t>
      </w:r>
      <w:proofErr w:type="spellStart"/>
      <w:r w:rsidRPr="000225EF">
        <w:rPr>
          <w:rFonts w:ascii="仿宋_GB2312" w:eastAsia="仿宋_GB2312" w:hAnsi="微软雅黑" w:hint="eastAsia"/>
          <w:sz w:val="28"/>
          <w:szCs w:val="28"/>
        </w:rPr>
        <w:t>Oncotarget</w:t>
      </w:r>
      <w:proofErr w:type="spellEnd"/>
      <w:r w:rsidRPr="000225EF">
        <w:rPr>
          <w:rFonts w:ascii="仿宋_GB2312" w:eastAsia="仿宋_GB2312" w:hAnsi="微软雅黑" w:hint="eastAsia"/>
          <w:sz w:val="28"/>
          <w:szCs w:val="28"/>
        </w:rPr>
        <w:t>. 2015, 6(35): 37557-37569.”（标注基金号81302115、81272658、81201676）涉嫌学术不端开展了调查。</w:t>
      </w:r>
    </w:p>
    <w:p w14:paraId="608651C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经查，涉事论文存在抄袭剽窃、伪造篡改问题。第一作者周伟、第二作者李永峰、通讯作者刘涛等对此问题负责。</w:t>
      </w:r>
    </w:p>
    <w:p w14:paraId="1BFD064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此外，周伟将论文列入基金项目（批准号81302115）进展报告与结题报告，刘涛将论文列入基金项目（批准号81272658）进展报告与结题报告，周伟、刘涛还应分别对此问题负责。</w:t>
      </w:r>
    </w:p>
    <w:p w14:paraId="54E6C5B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w:t>
      </w:r>
      <w:r w:rsidRPr="000225EF">
        <w:rPr>
          <w:rFonts w:ascii="仿宋_GB2312" w:eastAsia="仿宋_GB2312" w:hAnsi="微软雅黑" w:hint="eastAsia"/>
          <w:sz w:val="28"/>
          <w:szCs w:val="28"/>
        </w:rPr>
        <w:lastRenderedPageBreak/>
        <w:t>家自然科学基金委员会2024年第20次委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w:t>
      </w:r>
    </w:p>
    <w:p w14:paraId="343B8A8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第四十六条，撤销周伟国家自然科学基金项目“高胰岛素微环境调控胰腺癌糖酵解及恶性生物学行为的分子机制研究”（批准号81302115），追回已拨资金，取消周伟国家自然科学基金项目申请和参与申请资格3年（2024年12月10日至2027年12月9日），给予周伟通报批评。</w:t>
      </w:r>
    </w:p>
    <w:p w14:paraId="6B3DDB0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第四十六条，撤销刘涛国家自然科学基金项目“靶向干预糖原合成酶激酶-3β抑制胰腺癌血管生成、侵袭及转移的分子机制研究”（批准号81272658），追回已拨资金，取消刘涛国家自然科学基金项目申请和参与申请资格3年（2024年12月10日至2027年12月9日），给予刘涛通报批评。</w:t>
      </w:r>
    </w:p>
    <w:p w14:paraId="3F082C54"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依据《国家自然科学基金项目科研不端行为调查处理办法》第四十七条、第四十条，取消李永峰国家自然科学基金项目申请和参与申请资格3年（2024年12月10日至2027年12月9日），给予李永峰通报批评。</w:t>
      </w:r>
    </w:p>
    <w:p w14:paraId="3799605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（十一）</w:t>
      </w:r>
    </w:p>
    <w:p w14:paraId="1212C56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国家自然科学基金委员会监督委员会对江苏某高校徐泽宽等发表的论文涉嫌学术不端开展了调查。涉及论文如下：</w:t>
      </w:r>
    </w:p>
    <w:p w14:paraId="752CA0D0"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w:t>
      </w:r>
      <w:proofErr w:type="spellStart"/>
      <w:r w:rsidRPr="000225EF">
        <w:rPr>
          <w:rFonts w:ascii="仿宋_GB2312" w:eastAsia="仿宋_GB2312" w:hAnsi="微软雅黑" w:hint="eastAsia"/>
          <w:sz w:val="28"/>
          <w:szCs w:val="28"/>
        </w:rPr>
        <w:t>miR</w:t>
      </w:r>
      <w:proofErr w:type="spellEnd"/>
      <w:r w:rsidRPr="000225EF">
        <w:rPr>
          <w:rFonts w:ascii="Cambria Math" w:eastAsia="仿宋_GB2312" w:hAnsi="Cambria Math" w:cs="Cambria Math"/>
          <w:sz w:val="28"/>
          <w:szCs w:val="28"/>
        </w:rPr>
        <w:t>‐</w:t>
      </w:r>
      <w:r w:rsidRPr="000225EF">
        <w:rPr>
          <w:rFonts w:ascii="仿宋_GB2312" w:eastAsia="仿宋_GB2312" w:hAnsi="微软雅黑" w:hint="eastAsia"/>
          <w:sz w:val="28"/>
          <w:szCs w:val="28"/>
        </w:rPr>
        <w:t>664a</w:t>
      </w:r>
      <w:r w:rsidRPr="000225EF">
        <w:rPr>
          <w:rFonts w:ascii="Cambria Math" w:eastAsia="仿宋_GB2312" w:hAnsi="Cambria Math" w:cs="Cambria Math"/>
          <w:sz w:val="28"/>
          <w:szCs w:val="28"/>
        </w:rPr>
        <w:t>‐</w:t>
      </w:r>
      <w:r w:rsidRPr="000225EF">
        <w:rPr>
          <w:rFonts w:ascii="仿宋_GB2312" w:eastAsia="仿宋_GB2312" w:hAnsi="微软雅黑" w:hint="eastAsia"/>
          <w:sz w:val="28"/>
          <w:szCs w:val="28"/>
        </w:rPr>
        <w:t>3p functions as an oncogene by targeting Hippo pathway in the development of gastric cancer. Cell Proliferation, 2019, 52(3): e12567.（标注基金号81572362、81361120398）</w:t>
      </w:r>
    </w:p>
    <w:p w14:paraId="4C2250E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lastRenderedPageBreak/>
        <w:t xml:space="preserve">　　论文2：</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Circular RNA circNRIP1 acts as a microRNA-149-5p sponge to promote gastric cancer progression via the AKT1/mTOR pathway. Molecular Cancer, 2019, 18(1): 20.（标注基金号81572362、81361120398）</w:t>
      </w:r>
    </w:p>
    <w:p w14:paraId="5B87C6F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论文3：</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Circular RNA UBE2Q2 promotes malignant progression of gastric cancer by regulating signal transducer and activator of transcription 3-mediated autophagy and glycolysis. Cell Death and Disease, 2021, 12(10): 910.（标注基金号81871946、82072708）</w:t>
      </w:r>
    </w:p>
    <w:p w14:paraId="02E8483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论文4：</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Novel role of miR-133a-3p in repressing gastric cancer growth and metastasis via blocking autophagy-mediated </w:t>
      </w:r>
      <w:proofErr w:type="spellStart"/>
      <w:r w:rsidRPr="000225EF">
        <w:rPr>
          <w:rFonts w:ascii="仿宋_GB2312" w:eastAsia="仿宋_GB2312" w:hAnsi="微软雅黑" w:hint="eastAsia"/>
          <w:sz w:val="28"/>
          <w:szCs w:val="28"/>
        </w:rPr>
        <w:t>glutaminolysis</w:t>
      </w:r>
      <w:proofErr w:type="spellEnd"/>
      <w:r w:rsidRPr="000225EF">
        <w:rPr>
          <w:rFonts w:ascii="仿宋_GB2312" w:eastAsia="仿宋_GB2312" w:hAnsi="微软雅黑" w:hint="eastAsia"/>
          <w:sz w:val="28"/>
          <w:szCs w:val="28"/>
        </w:rPr>
        <w:t>. Journal of Experimental &amp; Clinical Cancer, 2018, 37(1): 320.（标注基金号81572362、81361120398）</w:t>
      </w:r>
    </w:p>
    <w:p w14:paraId="2427746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论文5：</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ZNF143 enhances metastasis of gastric cancer by promoting the process of EMT through PI3K/AKT signaling pathway. Tumor Biology, 2016, 37(9): 12813-12821.（标注基金号81272712、81572362、812111519）</w:t>
      </w:r>
    </w:p>
    <w:p w14:paraId="18AA122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论文6：</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miR-3174 Contributes to Apoptosis and Autophagic Cell Death Defects in Gastric Cancer Cells by Targeting ARHGAP10. Molecular Therapy: Nucleic Acids, 2017, 9: 294-311.（标注基金号81361120398、81572362）</w:t>
      </w:r>
    </w:p>
    <w:p w14:paraId="4F88290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论文7：</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Overexpression of miR-584-5p inhibits proliferation and induces apoptosis by targeting WW </w:t>
      </w:r>
      <w:r w:rsidRPr="000225EF">
        <w:rPr>
          <w:rFonts w:ascii="仿宋_GB2312" w:eastAsia="仿宋_GB2312" w:hAnsi="微软雅黑" w:hint="eastAsia"/>
          <w:sz w:val="28"/>
          <w:szCs w:val="28"/>
        </w:rPr>
        <w:lastRenderedPageBreak/>
        <w:t>domain-containing E3 ubiquitin protein ligase 1 in gastric cancer. Journal of Experimental &amp; Clinical Cancer Research, 2017, 36(1): 59.（标注基金号81361120398、81572362）</w:t>
      </w:r>
    </w:p>
    <w:p w14:paraId="3599F15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论文8：</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Netrin-1 promotes gastric cancer cell proliferation and invasion via the receptor </w:t>
      </w:r>
      <w:proofErr w:type="spellStart"/>
      <w:r w:rsidRPr="000225EF">
        <w:rPr>
          <w:rFonts w:ascii="仿宋_GB2312" w:eastAsia="仿宋_GB2312" w:hAnsi="微软雅黑" w:hint="eastAsia"/>
          <w:sz w:val="28"/>
          <w:szCs w:val="28"/>
        </w:rPr>
        <w:t>neogenin</w:t>
      </w:r>
      <w:proofErr w:type="spellEnd"/>
      <w:r w:rsidRPr="000225EF">
        <w:rPr>
          <w:rFonts w:ascii="仿宋_GB2312" w:eastAsia="仿宋_GB2312" w:hAnsi="微软雅黑" w:hint="eastAsia"/>
          <w:sz w:val="28"/>
          <w:szCs w:val="28"/>
        </w:rPr>
        <w:t xml:space="preserve"> through PI3K/AKT signaling pathway. </w:t>
      </w:r>
      <w:proofErr w:type="spellStart"/>
      <w:r w:rsidRPr="000225EF">
        <w:rPr>
          <w:rFonts w:ascii="仿宋_GB2312" w:eastAsia="仿宋_GB2312" w:hAnsi="微软雅黑" w:hint="eastAsia"/>
          <w:sz w:val="28"/>
          <w:szCs w:val="28"/>
        </w:rPr>
        <w:t>Oncotarget</w:t>
      </w:r>
      <w:proofErr w:type="spellEnd"/>
      <w:r w:rsidRPr="000225EF">
        <w:rPr>
          <w:rFonts w:ascii="仿宋_GB2312" w:eastAsia="仿宋_GB2312" w:hAnsi="微软雅黑" w:hint="eastAsia"/>
          <w:sz w:val="28"/>
          <w:szCs w:val="28"/>
        </w:rPr>
        <w:t>, 2017, 8(31): 51177-51189. （标注基金号81572362、81602080、812111519）</w:t>
      </w:r>
    </w:p>
    <w:p w14:paraId="6DCC789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论文9：</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MiR-422a regulates cellular metabolism and malignancy by targeting pyruvate dehydrogenase kinase 2 in gastric cancer. Cell Death &amp; Disease, 2018, 9(5): 505.（标注基金号81572362、81361120398）</w:t>
      </w:r>
    </w:p>
    <w:p w14:paraId="583BE8F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论文10：</w:t>
      </w:r>
      <w:proofErr w:type="spellStart"/>
      <w:r w:rsidRPr="000225EF">
        <w:rPr>
          <w:rFonts w:ascii="仿宋_GB2312" w:eastAsia="仿宋_GB2312" w:hAnsi="微软雅黑" w:hint="eastAsia"/>
          <w:sz w:val="28"/>
          <w:szCs w:val="28"/>
        </w:rPr>
        <w:t>Zekuan</w:t>
      </w:r>
      <w:proofErr w:type="spellEnd"/>
      <w:r w:rsidRPr="000225EF">
        <w:rPr>
          <w:rFonts w:ascii="仿宋_GB2312" w:eastAsia="仿宋_GB2312" w:hAnsi="微软雅黑" w:hint="eastAsia"/>
          <w:sz w:val="28"/>
          <w:szCs w:val="28"/>
        </w:rPr>
        <w:t xml:space="preserve"> Xu*, et al. miR-874 functions as a tumor suppressor by inhibiting angiogenesis through STAT3/VEGF-A pathway in gastric cancer. </w:t>
      </w:r>
      <w:proofErr w:type="spellStart"/>
      <w:r w:rsidRPr="000225EF">
        <w:rPr>
          <w:rFonts w:ascii="仿宋_GB2312" w:eastAsia="仿宋_GB2312" w:hAnsi="微软雅黑" w:hint="eastAsia"/>
          <w:sz w:val="28"/>
          <w:szCs w:val="28"/>
        </w:rPr>
        <w:t>Oncotarget</w:t>
      </w:r>
      <w:proofErr w:type="spellEnd"/>
      <w:r w:rsidRPr="000225EF">
        <w:rPr>
          <w:rFonts w:ascii="仿宋_GB2312" w:eastAsia="仿宋_GB2312" w:hAnsi="微软雅黑" w:hint="eastAsia"/>
          <w:sz w:val="28"/>
          <w:szCs w:val="28"/>
        </w:rPr>
        <w:t>, 2015, 6(3): 1605-17.（标注基金号81361120398、81272712、30901421）</w:t>
      </w:r>
    </w:p>
    <w:p w14:paraId="0D66168B"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经查，10篇涉事论文多幅图片相同但代表不同含义，存在图片虚假的客观结果。10篇论文的通讯作者徐泽宽等人应对论文存在的问题负责。</w:t>
      </w:r>
    </w:p>
    <w:p w14:paraId="207B83C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此外，徐泽宽将论文1至论文3、论文5至论文8、论文10分别列入相关基金项目（批准号81572362、81871946、81361120398）申请书或进展报告、结题报告。徐泽宽还应对此问题负责。</w:t>
      </w:r>
    </w:p>
    <w:p w14:paraId="3D7C16E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经国家自然科学基金委员会监督委员会六届五次会议审议，由国家自然科学基金委员会2024年第20次委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w:t>
      </w:r>
      <w:r w:rsidRPr="000225EF">
        <w:rPr>
          <w:rFonts w:ascii="仿宋_GB2312" w:eastAsia="仿宋_GB2312" w:hAnsi="微软雅黑" w:hint="eastAsia"/>
          <w:sz w:val="28"/>
          <w:szCs w:val="28"/>
        </w:rPr>
        <w:lastRenderedPageBreak/>
        <w:t>家自然科学基金项目科研不端行为调查处理办法》第四十七条、第四十条、第四十六条，撤销徐泽宽国家自然科学基金项目“幽门螺旋杆菌通过促进BRD2m6A修饰打破FLIP/Caspase-8稳态增强胃癌细胞化疗敏感性的机制研究”（批准号82072708）、“胃癌细胞来源外</w:t>
      </w:r>
      <w:proofErr w:type="gramStart"/>
      <w:r w:rsidRPr="000225EF">
        <w:rPr>
          <w:rFonts w:ascii="仿宋_GB2312" w:eastAsia="仿宋_GB2312" w:hAnsi="微软雅黑" w:hint="eastAsia"/>
          <w:sz w:val="28"/>
          <w:szCs w:val="28"/>
        </w:rPr>
        <w:t>泌</w:t>
      </w:r>
      <w:proofErr w:type="gramEnd"/>
      <w:r w:rsidRPr="000225EF">
        <w:rPr>
          <w:rFonts w:ascii="仿宋_GB2312" w:eastAsia="仿宋_GB2312" w:hAnsi="微软雅黑" w:hint="eastAsia"/>
          <w:sz w:val="28"/>
          <w:szCs w:val="28"/>
        </w:rPr>
        <w:t>体miR-519a-3p通过抑制肝Kupffer细胞Lefty1分泌以促进肝转移灶形成的机制研究”（批准号81871946）、“慢性应激在胃癌发生过程中的作用及机制研究”（批准号81572362）、“MUC4独有结构域NIDO、AMOP及</w:t>
      </w:r>
      <w:proofErr w:type="spellStart"/>
      <w:r w:rsidRPr="000225EF">
        <w:rPr>
          <w:rFonts w:ascii="仿宋_GB2312" w:eastAsia="仿宋_GB2312" w:hAnsi="微软雅黑" w:hint="eastAsia"/>
          <w:sz w:val="28"/>
          <w:szCs w:val="28"/>
        </w:rPr>
        <w:t>vWD</w:t>
      </w:r>
      <w:proofErr w:type="spellEnd"/>
      <w:r w:rsidRPr="000225EF">
        <w:rPr>
          <w:rFonts w:ascii="仿宋_GB2312" w:eastAsia="仿宋_GB2312" w:hAnsi="微软雅黑" w:hint="eastAsia"/>
          <w:sz w:val="28"/>
          <w:szCs w:val="28"/>
        </w:rPr>
        <w:t>在胰腺癌特征性肿瘤学行为中的作用及机制研究”（批准号81272712）和“异常表达微小RNA对胃癌发生发展过程的调控研究”（批准号81361120398），追回上述5个项目的已拨资金，取消徐泽宽国家自然科学基金项目申请和参与申请资格3年（2024年12月10日至2027年12月9日），给予徐泽宽通报批评。</w:t>
      </w:r>
    </w:p>
    <w:p w14:paraId="5C86938C"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（十二）</w:t>
      </w:r>
    </w:p>
    <w:p w14:paraId="31D74B96"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国家自然科学基金委员会监督委员会对海南某高校周建等发表的论文“Jian Zhou</w:t>
      </w:r>
      <w:r w:rsidRPr="000225EF">
        <w:rPr>
          <w:rFonts w:ascii="仿宋_GB2312" w:eastAsia="仿宋_GB2312" w:hAnsi="微软雅黑" w:hint="eastAsia"/>
          <w:sz w:val="28"/>
          <w:szCs w:val="28"/>
          <w:vertAlign w:val="superscript"/>
        </w:rPr>
        <w:t>#</w:t>
      </w:r>
      <w:r w:rsidRPr="000225EF">
        <w:rPr>
          <w:rFonts w:ascii="仿宋_GB2312" w:eastAsia="仿宋_GB2312" w:hAnsi="微软雅黑" w:hint="eastAsia"/>
          <w:sz w:val="28"/>
          <w:szCs w:val="28"/>
        </w:rPr>
        <w:t>, et al. Resveratrol Improves Mitochondrial Biogenesis Function and Activates PGC-1α Pathway in a Preclinical Model of Early Brain Injury Following Subarachnoid Hemorrhage. Frontiers in Molecular Biosciences, 2021, 8: 620683”涉嫌学术不端开展了调查。</w:t>
      </w:r>
    </w:p>
    <w:p w14:paraId="2B7B784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经查，涉事论文图3A子图与他人论文图片相同，作者无法证实自己为图片原创者，存在剽窃图片的客观事实；第一作者周建还在调查中提供不实陈述和事后编写的实验记录。周建应对此问题负主要责任。</w:t>
      </w:r>
    </w:p>
    <w:p w14:paraId="3AC2443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此外，周建将该论文列入基金项目（申请号8236050550、</w:t>
      </w:r>
      <w:r w:rsidRPr="000225EF">
        <w:rPr>
          <w:rFonts w:ascii="仿宋_GB2312" w:eastAsia="仿宋_GB2312" w:hAnsi="微软雅黑" w:hint="eastAsia"/>
          <w:sz w:val="28"/>
          <w:szCs w:val="28"/>
        </w:rPr>
        <w:lastRenderedPageBreak/>
        <w:t>8226050299，均未获资助）申请书，周建还应对此负责。</w:t>
      </w:r>
    </w:p>
    <w:p w14:paraId="49C0A915"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经国家自然科学基金委员会监督委员会六届五次会议审议，由国家自然科学基金委员会2024年第18次委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会议审定，决定依据《国家自然科学基金项目科研不端行为调查处理办法》第四十七条、第四十条，取消周建国家自然科学基金项目申请和参与申请资格5年（2024年11月12日至2029年11月11日），给予周建通报批评。</w:t>
      </w:r>
    </w:p>
    <w:p w14:paraId="7F236B0F"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（十三）</w:t>
      </w:r>
    </w:p>
    <w:p w14:paraId="0CCF15E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国家自然科学基金委员会监督委员会对北京某高校公</w:t>
      </w:r>
      <w:proofErr w:type="gramStart"/>
      <w:r w:rsidRPr="000225EF">
        <w:rPr>
          <w:rFonts w:ascii="仿宋_GB2312" w:eastAsia="仿宋_GB2312" w:hAnsi="微软雅黑" w:hint="eastAsia"/>
          <w:sz w:val="28"/>
          <w:szCs w:val="28"/>
        </w:rPr>
        <w:t>绪</w:t>
      </w:r>
      <w:proofErr w:type="gramEnd"/>
      <w:r w:rsidRPr="000225EF">
        <w:rPr>
          <w:rFonts w:ascii="仿宋_GB2312" w:eastAsia="仿宋_GB2312" w:hAnsi="微软雅黑" w:hint="eastAsia"/>
          <w:sz w:val="28"/>
          <w:szCs w:val="28"/>
        </w:rPr>
        <w:t>合涉嫌学术不端开展了调查。</w:t>
      </w:r>
    </w:p>
    <w:p w14:paraId="7F876D9E"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经查，公</w:t>
      </w:r>
      <w:proofErr w:type="gramStart"/>
      <w:r w:rsidRPr="000225EF">
        <w:rPr>
          <w:rFonts w:ascii="仿宋_GB2312" w:eastAsia="仿宋_GB2312" w:hAnsi="微软雅黑" w:hint="eastAsia"/>
          <w:sz w:val="28"/>
          <w:szCs w:val="28"/>
        </w:rPr>
        <w:t>绪</w:t>
      </w:r>
      <w:proofErr w:type="gramEnd"/>
      <w:r w:rsidRPr="000225EF">
        <w:rPr>
          <w:rFonts w:ascii="仿宋_GB2312" w:eastAsia="仿宋_GB2312" w:hAnsi="微软雅黑" w:hint="eastAsia"/>
          <w:sz w:val="28"/>
          <w:szCs w:val="28"/>
        </w:rPr>
        <w:t>合在单位具备研究条件的情况下将基金项目（批准号81600196）研究内容委托第三方公司完成，存在买卖实验数据的行为；用买卖数据发表第一兼通讯作者论文“Xu-He Gong*, et al. Exosomes derived from SDF1-overexpressing mesenchymal stem cells inhibit ischemic myocardial cell apoptosis and promote cardiac endothelial microvascular regeneration in mice with myocardial infarction. J. Cell. Physiol.2019: 1-16.（标注基金号81600196）”，并将数据和论文列入上述基金项目结题报告。公</w:t>
      </w:r>
      <w:proofErr w:type="gramStart"/>
      <w:r w:rsidRPr="000225EF">
        <w:rPr>
          <w:rFonts w:ascii="仿宋_GB2312" w:eastAsia="仿宋_GB2312" w:hAnsi="微软雅黑" w:hint="eastAsia"/>
          <w:sz w:val="28"/>
          <w:szCs w:val="28"/>
        </w:rPr>
        <w:t>绪</w:t>
      </w:r>
      <w:proofErr w:type="gramEnd"/>
      <w:r w:rsidRPr="000225EF">
        <w:rPr>
          <w:rFonts w:ascii="仿宋_GB2312" w:eastAsia="仿宋_GB2312" w:hAnsi="微软雅黑" w:hint="eastAsia"/>
          <w:sz w:val="28"/>
          <w:szCs w:val="28"/>
        </w:rPr>
        <w:t>合应对以上问题负责</w:t>
      </w:r>
    </w:p>
    <w:p w14:paraId="09854388"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经国家自然科学基金委员会监督委员会六届三次会议审议，由国家自然科学基金委员会2024年第5次委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会议审定，决定依据《国家自然科学基金项目科研不端行为调查处理办法》第四十七条、第四十二条第二项、第四十六条，撤销公</w:t>
      </w:r>
      <w:proofErr w:type="gramStart"/>
      <w:r w:rsidRPr="000225EF">
        <w:rPr>
          <w:rFonts w:ascii="仿宋_GB2312" w:eastAsia="仿宋_GB2312" w:hAnsi="微软雅黑" w:hint="eastAsia"/>
          <w:sz w:val="28"/>
          <w:szCs w:val="28"/>
        </w:rPr>
        <w:t>绪</w:t>
      </w:r>
      <w:proofErr w:type="gramEnd"/>
      <w:r w:rsidRPr="000225EF">
        <w:rPr>
          <w:rFonts w:ascii="仿宋_GB2312" w:eastAsia="仿宋_GB2312" w:hAnsi="微软雅黑" w:hint="eastAsia"/>
          <w:sz w:val="28"/>
          <w:szCs w:val="28"/>
        </w:rPr>
        <w:t>合国家自然科学基金项目“脐血间充质干细胞Exosome在旁分泌调节心肌梗死微环境改善心肌重塑中的作用和机制”（批准号81600196），追回已拨资金，取消公</w:t>
      </w:r>
      <w:proofErr w:type="gramStart"/>
      <w:r w:rsidRPr="000225EF">
        <w:rPr>
          <w:rFonts w:ascii="仿宋_GB2312" w:eastAsia="仿宋_GB2312" w:hAnsi="微软雅黑" w:hint="eastAsia"/>
          <w:sz w:val="28"/>
          <w:szCs w:val="28"/>
        </w:rPr>
        <w:t>绪</w:t>
      </w:r>
      <w:proofErr w:type="gramEnd"/>
      <w:r w:rsidRPr="000225EF">
        <w:rPr>
          <w:rFonts w:ascii="仿宋_GB2312" w:eastAsia="仿宋_GB2312" w:hAnsi="微软雅黑" w:hint="eastAsia"/>
          <w:sz w:val="28"/>
          <w:szCs w:val="28"/>
        </w:rPr>
        <w:lastRenderedPageBreak/>
        <w:t>合国家自然科学基金项目申请和参与申请资格5年（2024年3月26日至2029年3月25日），给予公</w:t>
      </w:r>
      <w:proofErr w:type="gramStart"/>
      <w:r w:rsidRPr="000225EF">
        <w:rPr>
          <w:rFonts w:ascii="仿宋_GB2312" w:eastAsia="仿宋_GB2312" w:hAnsi="微软雅黑" w:hint="eastAsia"/>
          <w:sz w:val="28"/>
          <w:szCs w:val="28"/>
        </w:rPr>
        <w:t>绪</w:t>
      </w:r>
      <w:proofErr w:type="gramEnd"/>
      <w:r w:rsidRPr="000225EF">
        <w:rPr>
          <w:rFonts w:ascii="仿宋_GB2312" w:eastAsia="仿宋_GB2312" w:hAnsi="微软雅黑" w:hint="eastAsia"/>
          <w:sz w:val="28"/>
          <w:szCs w:val="28"/>
        </w:rPr>
        <w:t>合通报批评。</w:t>
      </w:r>
    </w:p>
    <w:p w14:paraId="587C791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（十四）</w:t>
      </w:r>
    </w:p>
    <w:p w14:paraId="3A3D780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国家自然科学基金委员会监督委员会对浙江某高校</w:t>
      </w:r>
      <w:proofErr w:type="gramStart"/>
      <w:r w:rsidRPr="000225EF">
        <w:rPr>
          <w:rFonts w:ascii="仿宋_GB2312" w:eastAsia="仿宋_GB2312" w:hAnsi="微软雅黑" w:hint="eastAsia"/>
          <w:sz w:val="28"/>
          <w:szCs w:val="28"/>
        </w:rPr>
        <w:t>孙坤来涉嫌</w:t>
      </w:r>
      <w:proofErr w:type="gramEnd"/>
      <w:r w:rsidRPr="000225EF">
        <w:rPr>
          <w:rFonts w:ascii="仿宋_GB2312" w:eastAsia="仿宋_GB2312" w:hAnsi="微软雅黑" w:hint="eastAsia"/>
          <w:sz w:val="28"/>
          <w:szCs w:val="28"/>
        </w:rPr>
        <w:t>学术不端开展了调查。</w:t>
      </w:r>
    </w:p>
    <w:p w14:paraId="6331E81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w:t>
      </w:r>
      <w:proofErr w:type="gramStart"/>
      <w:r w:rsidRPr="000225EF">
        <w:rPr>
          <w:rFonts w:ascii="仿宋_GB2312" w:eastAsia="仿宋_GB2312" w:hAnsi="微软雅黑" w:hint="eastAsia"/>
          <w:sz w:val="28"/>
          <w:szCs w:val="28"/>
        </w:rPr>
        <w:t>孙坤来在</w:t>
      </w:r>
      <w:proofErr w:type="gramEnd"/>
      <w:r w:rsidRPr="000225EF">
        <w:rPr>
          <w:rFonts w:ascii="仿宋_GB2312" w:eastAsia="仿宋_GB2312" w:hAnsi="微软雅黑" w:hint="eastAsia"/>
          <w:sz w:val="28"/>
          <w:szCs w:val="28"/>
        </w:rPr>
        <w:t>2021年度国家自然科学基金项目申请过程中，向中介公司购买申请书部分内容代写服务、编造部分预实验内容、委托中介公司打探评审信息。</w:t>
      </w:r>
    </w:p>
    <w:p w14:paraId="0CA10AB4"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经国家自然科学基金委员会监督委员会六届三次会议审议，由国家自然科学基金委员会2024年第5次委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会议审定，决定依据《国家自然科学基金项目科研不端行为调查处理办法》第四十一条第一项、第四十条、第四十四条第二项、第四十八条第三款，撤销</w:t>
      </w:r>
      <w:proofErr w:type="gramStart"/>
      <w:r w:rsidRPr="000225EF">
        <w:rPr>
          <w:rFonts w:ascii="仿宋_GB2312" w:eastAsia="仿宋_GB2312" w:hAnsi="微软雅黑" w:hint="eastAsia"/>
          <w:sz w:val="28"/>
          <w:szCs w:val="28"/>
        </w:rPr>
        <w:t>孙坤来国家</w:t>
      </w:r>
      <w:proofErr w:type="gramEnd"/>
      <w:r w:rsidRPr="000225EF">
        <w:rPr>
          <w:rFonts w:ascii="仿宋_GB2312" w:eastAsia="仿宋_GB2312" w:hAnsi="微软雅黑" w:hint="eastAsia"/>
          <w:sz w:val="28"/>
          <w:szCs w:val="28"/>
        </w:rPr>
        <w:t>自然科学基金项目“单环刺</w:t>
      </w:r>
      <w:r w:rsidRPr="000225EF">
        <w:rPr>
          <w:rFonts w:ascii="微软雅黑" w:eastAsia="微软雅黑" w:hAnsi="微软雅黑" w:cs="微软雅黑" w:hint="eastAsia"/>
          <w:sz w:val="28"/>
          <w:szCs w:val="28"/>
        </w:rPr>
        <w:t>螠</w:t>
      </w:r>
      <w:r w:rsidRPr="000225EF">
        <w:rPr>
          <w:rFonts w:ascii="仿宋_GB2312" w:eastAsia="仿宋_GB2312" w:hAnsi="仿宋_GB2312" w:cs="仿宋_GB2312" w:hint="eastAsia"/>
          <w:sz w:val="28"/>
          <w:szCs w:val="28"/>
        </w:rPr>
        <w:t>多肽通过干预</w:t>
      </w:r>
      <w:r w:rsidRPr="000225EF">
        <w:rPr>
          <w:rFonts w:ascii="仿宋_GB2312" w:eastAsia="仿宋_GB2312" w:hAnsi="微软雅黑" w:hint="eastAsia"/>
          <w:sz w:val="28"/>
          <w:szCs w:val="28"/>
        </w:rPr>
        <w:t>ATP7A/7B参与的顺铂囊泡转移影响肝癌细胞耐药的机制”（批准号82173737），追回已拨资金，取消</w:t>
      </w:r>
      <w:proofErr w:type="gramStart"/>
      <w:r w:rsidRPr="000225EF">
        <w:rPr>
          <w:rFonts w:ascii="仿宋_GB2312" w:eastAsia="仿宋_GB2312" w:hAnsi="微软雅黑" w:hint="eastAsia"/>
          <w:sz w:val="28"/>
          <w:szCs w:val="28"/>
        </w:rPr>
        <w:t>孙坤来国家</w:t>
      </w:r>
      <w:proofErr w:type="gramEnd"/>
      <w:r w:rsidRPr="000225EF">
        <w:rPr>
          <w:rFonts w:ascii="仿宋_GB2312" w:eastAsia="仿宋_GB2312" w:hAnsi="微软雅黑" w:hint="eastAsia"/>
          <w:sz w:val="28"/>
          <w:szCs w:val="28"/>
        </w:rPr>
        <w:t>自然科学基金项目申请和参与申请资格7年（2024年3月26日至2031年3月25日），给予</w:t>
      </w:r>
      <w:proofErr w:type="gramStart"/>
      <w:r w:rsidRPr="000225EF">
        <w:rPr>
          <w:rFonts w:ascii="仿宋_GB2312" w:eastAsia="仿宋_GB2312" w:hAnsi="微软雅黑" w:hint="eastAsia"/>
          <w:sz w:val="28"/>
          <w:szCs w:val="28"/>
        </w:rPr>
        <w:t>孙坤来通报</w:t>
      </w:r>
      <w:proofErr w:type="gramEnd"/>
      <w:r w:rsidRPr="000225EF">
        <w:rPr>
          <w:rFonts w:ascii="仿宋_GB2312" w:eastAsia="仿宋_GB2312" w:hAnsi="微软雅黑" w:hint="eastAsia"/>
          <w:sz w:val="28"/>
          <w:szCs w:val="28"/>
        </w:rPr>
        <w:t>批评。</w:t>
      </w:r>
    </w:p>
    <w:p w14:paraId="19246127"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（十五）</w:t>
      </w:r>
    </w:p>
    <w:p w14:paraId="23AFCCC4"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国家自然科学基金委员会监督委员会对内蒙古民族大学魏成喜、宫国华、安凤毛、张彬、付丹妮等分别为相关责任作者发表的10篇论文“miR-15b represses BACE1 expression in sporadic Alzheimer’s disease”（标注基金号81660837、81660720、81660675）、“MiR-153 regulates expression of hypoxia-inducible factor-1α </w:t>
      </w:r>
      <w:proofErr w:type="spellStart"/>
      <w:r w:rsidRPr="000225EF">
        <w:rPr>
          <w:rFonts w:ascii="仿宋_GB2312" w:eastAsia="仿宋_GB2312" w:hAnsi="微软雅黑" w:hint="eastAsia"/>
          <w:sz w:val="28"/>
          <w:szCs w:val="28"/>
        </w:rPr>
        <w:t>inrefractory</w:t>
      </w:r>
      <w:proofErr w:type="spellEnd"/>
      <w:r w:rsidRPr="000225EF">
        <w:rPr>
          <w:rFonts w:ascii="仿宋_GB2312" w:eastAsia="仿宋_GB2312" w:hAnsi="微软雅黑" w:hint="eastAsia"/>
          <w:sz w:val="28"/>
          <w:szCs w:val="28"/>
        </w:rPr>
        <w:t xml:space="preserve"> epilepsy”（标注基金号81660837、81660720、81660675）、“Comprehensive circular RNA profiling reveals </w:t>
      </w:r>
      <w:r w:rsidRPr="000225EF">
        <w:rPr>
          <w:rFonts w:ascii="仿宋_GB2312" w:eastAsia="仿宋_GB2312" w:hAnsi="微软雅黑" w:hint="eastAsia"/>
          <w:sz w:val="28"/>
          <w:szCs w:val="28"/>
        </w:rPr>
        <w:lastRenderedPageBreak/>
        <w:t>the regulatory role of the CircRNA-0067835/miR-155 pathway in temporal lobe epilepsy”、“MiR-124 acts as a target for Alzheimer’s disease by regulating BACE1”（标注基金号81660837、81660720、81660675）、“LINC01087 is highly expressed in breast cancer and regulates the malignant behavior of cancer cells through miR-335-5p/rock1”（标注基金号81873373，属于魏成喜标注错误，实为张彬为负责人的基金号81873313）、“Silenced long non-coding RNA activated by DNA damage elevates microRNA-495-3p to suppress atherosclerotic plaque formation via reducing Krü</w:t>
      </w:r>
      <w:proofErr w:type="spellStart"/>
      <w:r w:rsidRPr="000225EF">
        <w:rPr>
          <w:rFonts w:ascii="仿宋_GB2312" w:eastAsia="仿宋_GB2312" w:hAnsi="微软雅黑" w:hint="eastAsia"/>
          <w:sz w:val="28"/>
          <w:szCs w:val="28"/>
        </w:rPr>
        <w:t>ppel</w:t>
      </w:r>
      <w:proofErr w:type="spellEnd"/>
      <w:r w:rsidRPr="000225EF">
        <w:rPr>
          <w:rFonts w:ascii="仿宋_GB2312" w:eastAsia="仿宋_GB2312" w:hAnsi="微软雅黑" w:hint="eastAsia"/>
          <w:sz w:val="28"/>
          <w:szCs w:val="28"/>
        </w:rPr>
        <w:t xml:space="preserve">-like factor 5”、“Circular RNA circ_0084927 regulates proliferation, apoptosis and invasion of breast cancer cells via miR-142-3p/ERC1 pathway”（标注基金号81873373，属于魏成喜标注错误，实为张彬为负责人的基金号81873313）、“CircUBR5 acts as a </w:t>
      </w:r>
      <w:proofErr w:type="spellStart"/>
      <w:r w:rsidRPr="000225EF">
        <w:rPr>
          <w:rFonts w:ascii="仿宋_GB2312" w:eastAsia="仿宋_GB2312" w:hAnsi="微软雅黑" w:hint="eastAsia"/>
          <w:sz w:val="28"/>
          <w:szCs w:val="28"/>
        </w:rPr>
        <w:t>ceRNA</w:t>
      </w:r>
      <w:proofErr w:type="spellEnd"/>
      <w:r w:rsidRPr="000225EF">
        <w:rPr>
          <w:rFonts w:ascii="仿宋_GB2312" w:eastAsia="仿宋_GB2312" w:hAnsi="微软雅黑" w:hint="eastAsia"/>
          <w:sz w:val="28"/>
          <w:szCs w:val="28"/>
        </w:rPr>
        <w:t xml:space="preserve"> for miR-1179 to up-regulate UBR5 and to promote malignancy of triple-negative breast cancer”(标注基金号81873373，属于魏成喜标注错误，实为张彬为负责人的基金号81873313)、“Long non-coding RNA Sox2OT promotes coronary microembolization-induced myocardial injury by mediating </w:t>
      </w:r>
      <w:proofErr w:type="spellStart"/>
      <w:r w:rsidRPr="000225EF">
        <w:rPr>
          <w:rFonts w:ascii="仿宋_GB2312" w:eastAsia="仿宋_GB2312" w:hAnsi="微软雅黑" w:hint="eastAsia"/>
          <w:sz w:val="28"/>
          <w:szCs w:val="28"/>
        </w:rPr>
        <w:t>pyroptosis</w:t>
      </w:r>
      <w:proofErr w:type="spellEnd"/>
      <w:r w:rsidRPr="000225EF">
        <w:rPr>
          <w:rFonts w:ascii="仿宋_GB2312" w:eastAsia="仿宋_GB2312" w:hAnsi="微软雅黑" w:hint="eastAsia"/>
          <w:sz w:val="28"/>
          <w:szCs w:val="28"/>
        </w:rPr>
        <w:t>”、“Extracellular vesicles derived from human bone marrow mesenchymal stem cells protect rats against acute myocardial infarction-induced heart failure”（标注基金号81860769）涉嫌学术不端开展了调查。</w:t>
      </w:r>
    </w:p>
    <w:p w14:paraId="2A4F4C81"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经查：</w:t>
      </w:r>
    </w:p>
    <w:p w14:paraId="3F36A769"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魏成</w:t>
      </w:r>
      <w:proofErr w:type="gramStart"/>
      <w:r w:rsidRPr="000225EF">
        <w:rPr>
          <w:rFonts w:ascii="仿宋_GB2312" w:eastAsia="仿宋_GB2312" w:hAnsi="微软雅黑" w:hint="eastAsia"/>
          <w:sz w:val="28"/>
          <w:szCs w:val="28"/>
        </w:rPr>
        <w:t>喜存在</w:t>
      </w:r>
      <w:proofErr w:type="gramEnd"/>
      <w:r w:rsidRPr="000225EF">
        <w:rPr>
          <w:rFonts w:ascii="仿宋_GB2312" w:eastAsia="仿宋_GB2312" w:hAnsi="微软雅黑" w:hint="eastAsia"/>
          <w:sz w:val="28"/>
          <w:szCs w:val="28"/>
        </w:rPr>
        <w:t>买卖实验数据、编造研究过程、不当署名问题，还以</w:t>
      </w:r>
      <w:r w:rsidRPr="000225EF">
        <w:rPr>
          <w:rFonts w:ascii="仿宋_GB2312" w:eastAsia="仿宋_GB2312" w:hAnsi="微软雅黑" w:hint="eastAsia"/>
          <w:sz w:val="28"/>
          <w:szCs w:val="28"/>
        </w:rPr>
        <w:lastRenderedPageBreak/>
        <w:t>购买生物试剂名义报销购买数据的费用、制定违规的内部经费管理规定、违规支配使用他人项目资金，此外，将问题数据和论文列入相关基金项目进展报告或结题报告。宫国华对相关论文存在买卖实验数据和编造研究过程的客观结果以及滥用项目资金问题负相应责任，对不按规定履行科学基金项目研究职责、将相关问题论文列入基金项目结题报告负责。安凤毛对相关论文存在买卖实验数据和编造研究过程的客观结果以及滥用项目资金问题负相应责任，对将相关问题论文列入基金项目结题报告或申请书负责。张彬对相关论文存在买卖数据和编造研究过程的客观结果以及滥用项目资金问题负相应责任，对不按规定履行基金项目研究职责、违反基金项目资金管理规定负责。付丹妮作为多个项目报销公司发票的经办人，对相关项目滥用资金的客观结果负相应责任，并对相关论文存在买卖实验数据和编造研究过程的客观结果负相应责任，对将相关问题论文列入基金项目申请书负责。</w:t>
      </w:r>
    </w:p>
    <w:p w14:paraId="2EC149FA"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经国家自然科学基金委员会监督委员会六届三次会议审议，由国家自然科学基金委员会2024年第5次委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w:t>
      </w:r>
    </w:p>
    <w:p w14:paraId="483FC5B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三条第三项，第四十七条，第四十二条第二项、第五项，第四十条，第四十三条第一项，第四十五条第三项、第四项、第六项，第四十六条，第三十六条第一项，第四十八条第三款，撤销魏成</w:t>
      </w:r>
      <w:proofErr w:type="gramStart"/>
      <w:r w:rsidRPr="000225EF">
        <w:rPr>
          <w:rFonts w:ascii="仿宋_GB2312" w:eastAsia="仿宋_GB2312" w:hAnsi="微软雅黑" w:hint="eastAsia"/>
          <w:sz w:val="28"/>
          <w:szCs w:val="28"/>
        </w:rPr>
        <w:t>喜国家</w:t>
      </w:r>
      <w:proofErr w:type="gramEnd"/>
      <w:r w:rsidRPr="000225EF">
        <w:rPr>
          <w:rFonts w:ascii="仿宋_GB2312" w:eastAsia="仿宋_GB2312" w:hAnsi="微软雅黑" w:hint="eastAsia"/>
          <w:sz w:val="28"/>
          <w:szCs w:val="28"/>
        </w:rPr>
        <w:t>自然科学基金项目“基于RNA测序和</w:t>
      </w:r>
      <w:proofErr w:type="spellStart"/>
      <w:r w:rsidRPr="000225EF">
        <w:rPr>
          <w:rFonts w:ascii="仿宋_GB2312" w:eastAsia="仿宋_GB2312" w:hAnsi="微软雅黑" w:hint="eastAsia"/>
          <w:sz w:val="28"/>
          <w:szCs w:val="28"/>
        </w:rPr>
        <w:t>iTRAQ</w:t>
      </w:r>
      <w:proofErr w:type="spellEnd"/>
      <w:r w:rsidRPr="000225EF">
        <w:rPr>
          <w:rFonts w:ascii="仿宋_GB2312" w:eastAsia="仿宋_GB2312" w:hAnsi="微软雅黑" w:hint="eastAsia"/>
          <w:sz w:val="28"/>
          <w:szCs w:val="28"/>
        </w:rPr>
        <w:t>标记定量蛋白组等系统生物学技术探讨蒙药乳腺-I号治疗乳腺增生病的作用机制”（批准号81460655）和“蒙药苏格木勒-3汤调控内质网应激/缝隙连接蛋白抗癫痫作用及其机制研究”（批准号81660675），追回2个项目的已拨资金，永久取消魏成</w:t>
      </w:r>
      <w:proofErr w:type="gramStart"/>
      <w:r w:rsidRPr="000225EF">
        <w:rPr>
          <w:rFonts w:ascii="仿宋_GB2312" w:eastAsia="仿宋_GB2312" w:hAnsi="微软雅黑" w:hint="eastAsia"/>
          <w:sz w:val="28"/>
          <w:szCs w:val="28"/>
        </w:rPr>
        <w:t>喜国家</w:t>
      </w:r>
      <w:proofErr w:type="gramEnd"/>
      <w:r w:rsidRPr="000225EF">
        <w:rPr>
          <w:rFonts w:ascii="仿宋_GB2312" w:eastAsia="仿宋_GB2312" w:hAnsi="微软雅黑" w:hint="eastAsia"/>
          <w:sz w:val="28"/>
          <w:szCs w:val="28"/>
        </w:rPr>
        <w:t>自然科学基金项目申请和参与申请资格，给予魏成喜</w:t>
      </w:r>
      <w:r w:rsidRPr="000225EF">
        <w:rPr>
          <w:rFonts w:ascii="仿宋_GB2312" w:eastAsia="仿宋_GB2312" w:hAnsi="微软雅黑" w:hint="eastAsia"/>
          <w:sz w:val="28"/>
          <w:szCs w:val="28"/>
        </w:rPr>
        <w:lastRenderedPageBreak/>
        <w:t>通报批评。</w:t>
      </w:r>
    </w:p>
    <w:p w14:paraId="5190419D"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三条第三项，第四十七条，第四十二条第二项，第四十条，第四十五条第四项、第六项，第四十六条，撤销宫国华国家自然科学基金项目“基于RNA-Seq和</w:t>
      </w:r>
      <w:proofErr w:type="spellStart"/>
      <w:r w:rsidRPr="000225EF">
        <w:rPr>
          <w:rFonts w:ascii="仿宋_GB2312" w:eastAsia="仿宋_GB2312" w:hAnsi="微软雅黑" w:hint="eastAsia"/>
          <w:sz w:val="28"/>
          <w:szCs w:val="28"/>
        </w:rPr>
        <w:t>iTRAQ</w:t>
      </w:r>
      <w:proofErr w:type="spellEnd"/>
      <w:r w:rsidRPr="000225EF">
        <w:rPr>
          <w:rFonts w:ascii="仿宋_GB2312" w:eastAsia="仿宋_GB2312" w:hAnsi="微软雅黑" w:hint="eastAsia"/>
          <w:sz w:val="28"/>
          <w:szCs w:val="28"/>
        </w:rPr>
        <w:t>技术的蒙药苏格木勒-3汤治疗‘乌那德格额布秦’病机制研究”（批准号81660837），追回已拨资金，取消宫国华国家自然科学基金项目申请和参与申请资格5年（2024年3月26日至2029年3月25日），给予宫国华通报批评。</w:t>
      </w:r>
    </w:p>
    <w:p w14:paraId="2631F8DB"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三条第三项，第四十七条，第四十二条第二项，第四十条，第四十五条第四项，第四十六条，撤销安凤毛国家自然科学基金项目“基于‘tau蛋白’和‘AGEs/RAGE/ROS信号轴’探讨蒙药</w:t>
      </w:r>
      <w:proofErr w:type="gramStart"/>
      <w:r w:rsidRPr="000225EF">
        <w:rPr>
          <w:rFonts w:ascii="仿宋_GB2312" w:eastAsia="仿宋_GB2312" w:hAnsi="微软雅黑" w:hint="eastAsia"/>
          <w:sz w:val="28"/>
          <w:szCs w:val="28"/>
        </w:rPr>
        <w:t>三味</w:t>
      </w:r>
      <w:proofErr w:type="gramEnd"/>
      <w:r w:rsidRPr="000225EF">
        <w:rPr>
          <w:rFonts w:ascii="仿宋_GB2312" w:eastAsia="仿宋_GB2312" w:hAnsi="微软雅黑" w:hint="eastAsia"/>
          <w:sz w:val="28"/>
          <w:szCs w:val="28"/>
        </w:rPr>
        <w:t>豆蔻汤防治AD的作用及机制”（批准号81660720），追回已拨资金，取消安凤毛国家自然科学基金项目申请和参与申请资格5年（2024年3月26日至2029年3月25日），给予安凤毛通报批评。</w:t>
      </w:r>
    </w:p>
    <w:p w14:paraId="6624B4B6"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t xml:space="preserve">　　依据《国家自然科学基金项目科研不端行为调查处理办法》第三条第三项，第四十七条，第四十二条第二项，第四十条，第四十五条第四项、第六项，撤销张彬国家自然科学基金项目“蒙药乳腺-Ⅰ号治疗实验动物乳腺增生症的作用靶点及分子机制研究”（批准号81373573）和“蒙药乳腺-I号通过CRYAB蛋白调节内质网应激通路治疗实验动物乳腺增生症机制研究”（批准号81873313），追回2个项目的已拨资金，取消张彬国家自然科学基金项目申请和参与申请资格3年（2024年3月26日至2027年3月25日），给予张彬通报批评。</w:t>
      </w:r>
    </w:p>
    <w:p w14:paraId="29358B13" w14:textId="77777777" w:rsidR="000225EF"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Ansi="微软雅黑" w:hint="eastAsia"/>
          <w:sz w:val="28"/>
          <w:szCs w:val="28"/>
        </w:rPr>
      </w:pPr>
      <w:r w:rsidRPr="000225EF">
        <w:rPr>
          <w:rFonts w:ascii="仿宋_GB2312" w:eastAsia="仿宋_GB2312" w:hAnsi="微软雅黑" w:hint="eastAsia"/>
          <w:sz w:val="28"/>
          <w:szCs w:val="28"/>
        </w:rPr>
        <w:lastRenderedPageBreak/>
        <w:t xml:space="preserve">　　依据《国家自然科学基金项目科研不端行为调查处理办法》第三条第三项，第四十七条，第四十二条第二项，第四十条，第四十五条第四项，取消付丹妮国家自然科学基金项目申请和参与申请资格3年（2024年3月26日至2027年3月25日），给</w:t>
      </w:r>
      <w:proofErr w:type="gramStart"/>
      <w:r w:rsidRPr="000225EF">
        <w:rPr>
          <w:rFonts w:ascii="仿宋_GB2312" w:eastAsia="仿宋_GB2312" w:hAnsi="微软雅黑" w:hint="eastAsia"/>
          <w:sz w:val="28"/>
          <w:szCs w:val="28"/>
        </w:rPr>
        <w:t>予付</w:t>
      </w:r>
      <w:proofErr w:type="gramEnd"/>
      <w:r w:rsidRPr="000225EF">
        <w:rPr>
          <w:rFonts w:ascii="仿宋_GB2312" w:eastAsia="仿宋_GB2312" w:hAnsi="微软雅黑" w:hint="eastAsia"/>
          <w:sz w:val="28"/>
          <w:szCs w:val="28"/>
        </w:rPr>
        <w:t>丹妮通报批评。</w:t>
      </w:r>
    </w:p>
    <w:p w14:paraId="48159DA6" w14:textId="67176E89" w:rsidR="005B2ABB" w:rsidRPr="000225EF" w:rsidRDefault="000225EF" w:rsidP="000225EF">
      <w:pPr>
        <w:pStyle w:val="ae"/>
        <w:widowControl w:val="0"/>
        <w:shd w:val="clear" w:color="auto" w:fill="FFFFFF"/>
        <w:spacing w:before="0" w:beforeAutospacing="0" w:after="0" w:afterAutospacing="0" w:line="560" w:lineRule="exact"/>
        <w:jc w:val="both"/>
        <w:rPr>
          <w:rFonts w:ascii="仿宋_GB2312" w:eastAsia="仿宋_GB2312" w:hint="eastAsia"/>
          <w:sz w:val="28"/>
          <w:szCs w:val="28"/>
        </w:rPr>
      </w:pPr>
      <w:r w:rsidRPr="000225EF">
        <w:rPr>
          <w:rFonts w:ascii="仿宋_GB2312" w:eastAsia="仿宋_GB2312" w:hAnsi="微软雅黑" w:hint="eastAsia"/>
          <w:sz w:val="28"/>
          <w:szCs w:val="28"/>
        </w:rPr>
        <w:t xml:space="preserve">　　内蒙古民族大学存在对本单位人员发生的科研不端行为疏于管理和在科研不端行为调查处理过程中履职不到位的问题，经国家自然科学基金委员会监督委员会六届三次会议审议，由国家自然科学基金委员会2024年第5次委</w:t>
      </w:r>
      <w:proofErr w:type="gramStart"/>
      <w:r w:rsidRPr="000225EF">
        <w:rPr>
          <w:rFonts w:ascii="仿宋_GB2312" w:eastAsia="仿宋_GB2312" w:hAnsi="微软雅黑" w:hint="eastAsia"/>
          <w:sz w:val="28"/>
          <w:szCs w:val="28"/>
        </w:rPr>
        <w:t>务</w:t>
      </w:r>
      <w:proofErr w:type="gramEnd"/>
      <w:r w:rsidRPr="000225EF">
        <w:rPr>
          <w:rFonts w:ascii="仿宋_GB2312" w:eastAsia="仿宋_GB2312" w:hAnsi="微软雅黑" w:hint="eastAsia"/>
          <w:sz w:val="28"/>
          <w:szCs w:val="28"/>
        </w:rPr>
        <w:t>会议审定，决定依据《国家自然科学基金项目科研不端行为调查处理办法》第五十三条第一项、第九项的规定，给予内蒙古民族大学通报批评，并责令其全面落实科研诚信建设主体责任。</w:t>
      </w:r>
    </w:p>
    <w:sectPr w:rsidR="005B2ABB" w:rsidRPr="000225E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E665" w14:textId="77777777" w:rsidR="009C5498" w:rsidRDefault="009C5498" w:rsidP="000225EF">
      <w:pPr>
        <w:rPr>
          <w:rFonts w:hint="eastAsia"/>
        </w:rPr>
      </w:pPr>
      <w:r>
        <w:separator/>
      </w:r>
    </w:p>
  </w:endnote>
  <w:endnote w:type="continuationSeparator" w:id="0">
    <w:p w14:paraId="762AE414" w14:textId="77777777" w:rsidR="009C5498" w:rsidRDefault="009C5498" w:rsidP="000225E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3003" w14:textId="77777777" w:rsidR="000225EF" w:rsidRDefault="000225EF">
    <w:pPr>
      <w:pStyle w:val="af1"/>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932319"/>
      <w:docPartObj>
        <w:docPartGallery w:val="Page Numbers (Bottom of Page)"/>
        <w:docPartUnique/>
      </w:docPartObj>
    </w:sdtPr>
    <w:sdtContent>
      <w:p w14:paraId="1AF2E94B" w14:textId="5666A9CF" w:rsidR="000225EF" w:rsidRDefault="000225EF">
        <w:pPr>
          <w:pStyle w:val="af1"/>
          <w:jc w:val="center"/>
          <w:rPr>
            <w:rFonts w:hint="eastAsia"/>
          </w:rPr>
        </w:pPr>
        <w:r>
          <w:fldChar w:fldCharType="begin"/>
        </w:r>
        <w:r>
          <w:instrText>PAGE   \* MERGEFORMAT</w:instrText>
        </w:r>
        <w:r>
          <w:fldChar w:fldCharType="separate"/>
        </w:r>
        <w:r>
          <w:rPr>
            <w:lang w:val="zh-CN"/>
          </w:rPr>
          <w:t>2</w:t>
        </w:r>
        <w:r>
          <w:fldChar w:fldCharType="end"/>
        </w:r>
      </w:p>
    </w:sdtContent>
  </w:sdt>
  <w:p w14:paraId="6E2C9229" w14:textId="77777777" w:rsidR="000225EF" w:rsidRDefault="000225EF">
    <w:pPr>
      <w:pStyle w:val="af1"/>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0B4C0" w14:textId="77777777" w:rsidR="000225EF" w:rsidRDefault="000225EF">
    <w:pPr>
      <w:pStyle w:val="af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CBDB" w14:textId="77777777" w:rsidR="009C5498" w:rsidRDefault="009C5498" w:rsidP="000225EF">
      <w:pPr>
        <w:rPr>
          <w:rFonts w:hint="eastAsia"/>
        </w:rPr>
      </w:pPr>
      <w:r>
        <w:separator/>
      </w:r>
    </w:p>
  </w:footnote>
  <w:footnote w:type="continuationSeparator" w:id="0">
    <w:p w14:paraId="4067EB6A" w14:textId="77777777" w:rsidR="009C5498" w:rsidRDefault="009C5498" w:rsidP="000225E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881D" w14:textId="77777777" w:rsidR="000225EF" w:rsidRDefault="000225EF">
    <w:pPr>
      <w:pStyle w:val="af"/>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66F06" w14:textId="77777777" w:rsidR="000225EF" w:rsidRDefault="000225EF">
    <w:pPr>
      <w:pStyle w:val="af"/>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90A5A" w14:textId="77777777" w:rsidR="000225EF" w:rsidRDefault="000225EF">
    <w:pPr>
      <w:pStyle w:val="af"/>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5EF"/>
    <w:rsid w:val="000225EF"/>
    <w:rsid w:val="005B2ABB"/>
    <w:rsid w:val="009C5498"/>
    <w:rsid w:val="00B96E6F"/>
    <w:rsid w:val="00BD150D"/>
    <w:rsid w:val="00E8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232FB"/>
  <w15:chartTrackingRefBased/>
  <w15:docId w15:val="{72878C59-1216-4022-80D2-82CB32AB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225E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225E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225E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225E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225E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225E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225E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225E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225E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225E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225E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225E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225EF"/>
    <w:rPr>
      <w:rFonts w:cstheme="majorBidi"/>
      <w:color w:val="0F4761" w:themeColor="accent1" w:themeShade="BF"/>
      <w:sz w:val="28"/>
      <w:szCs w:val="28"/>
    </w:rPr>
  </w:style>
  <w:style w:type="character" w:customStyle="1" w:styleId="50">
    <w:name w:val="标题 5 字符"/>
    <w:basedOn w:val="a0"/>
    <w:link w:val="5"/>
    <w:uiPriority w:val="9"/>
    <w:semiHidden/>
    <w:rsid w:val="000225EF"/>
    <w:rPr>
      <w:rFonts w:cstheme="majorBidi"/>
      <w:color w:val="0F4761" w:themeColor="accent1" w:themeShade="BF"/>
      <w:sz w:val="24"/>
    </w:rPr>
  </w:style>
  <w:style w:type="character" w:customStyle="1" w:styleId="60">
    <w:name w:val="标题 6 字符"/>
    <w:basedOn w:val="a0"/>
    <w:link w:val="6"/>
    <w:uiPriority w:val="9"/>
    <w:semiHidden/>
    <w:rsid w:val="000225EF"/>
    <w:rPr>
      <w:rFonts w:cstheme="majorBidi"/>
      <w:b/>
      <w:bCs/>
      <w:color w:val="0F4761" w:themeColor="accent1" w:themeShade="BF"/>
    </w:rPr>
  </w:style>
  <w:style w:type="character" w:customStyle="1" w:styleId="70">
    <w:name w:val="标题 7 字符"/>
    <w:basedOn w:val="a0"/>
    <w:link w:val="7"/>
    <w:uiPriority w:val="9"/>
    <w:semiHidden/>
    <w:rsid w:val="000225EF"/>
    <w:rPr>
      <w:rFonts w:cstheme="majorBidi"/>
      <w:b/>
      <w:bCs/>
      <w:color w:val="595959" w:themeColor="text1" w:themeTint="A6"/>
    </w:rPr>
  </w:style>
  <w:style w:type="character" w:customStyle="1" w:styleId="80">
    <w:name w:val="标题 8 字符"/>
    <w:basedOn w:val="a0"/>
    <w:link w:val="8"/>
    <w:uiPriority w:val="9"/>
    <w:semiHidden/>
    <w:rsid w:val="000225EF"/>
    <w:rPr>
      <w:rFonts w:cstheme="majorBidi"/>
      <w:color w:val="595959" w:themeColor="text1" w:themeTint="A6"/>
    </w:rPr>
  </w:style>
  <w:style w:type="character" w:customStyle="1" w:styleId="90">
    <w:name w:val="标题 9 字符"/>
    <w:basedOn w:val="a0"/>
    <w:link w:val="9"/>
    <w:uiPriority w:val="9"/>
    <w:semiHidden/>
    <w:rsid w:val="000225EF"/>
    <w:rPr>
      <w:rFonts w:eastAsiaTheme="majorEastAsia" w:cstheme="majorBidi"/>
      <w:color w:val="595959" w:themeColor="text1" w:themeTint="A6"/>
    </w:rPr>
  </w:style>
  <w:style w:type="paragraph" w:styleId="a3">
    <w:name w:val="Title"/>
    <w:basedOn w:val="a"/>
    <w:next w:val="a"/>
    <w:link w:val="a4"/>
    <w:uiPriority w:val="10"/>
    <w:qFormat/>
    <w:rsid w:val="000225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225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25E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225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225EF"/>
    <w:pPr>
      <w:spacing w:before="160" w:after="160"/>
      <w:jc w:val="center"/>
    </w:pPr>
    <w:rPr>
      <w:i/>
      <w:iCs/>
      <w:color w:val="404040" w:themeColor="text1" w:themeTint="BF"/>
    </w:rPr>
  </w:style>
  <w:style w:type="character" w:customStyle="1" w:styleId="a8">
    <w:name w:val="引用 字符"/>
    <w:basedOn w:val="a0"/>
    <w:link w:val="a7"/>
    <w:uiPriority w:val="29"/>
    <w:rsid w:val="000225EF"/>
    <w:rPr>
      <w:i/>
      <w:iCs/>
      <w:color w:val="404040" w:themeColor="text1" w:themeTint="BF"/>
    </w:rPr>
  </w:style>
  <w:style w:type="paragraph" w:styleId="a9">
    <w:name w:val="List Paragraph"/>
    <w:basedOn w:val="a"/>
    <w:uiPriority w:val="34"/>
    <w:qFormat/>
    <w:rsid w:val="000225EF"/>
    <w:pPr>
      <w:ind w:left="720"/>
      <w:contextualSpacing/>
    </w:pPr>
  </w:style>
  <w:style w:type="character" w:styleId="aa">
    <w:name w:val="Intense Emphasis"/>
    <w:basedOn w:val="a0"/>
    <w:uiPriority w:val="21"/>
    <w:qFormat/>
    <w:rsid w:val="000225EF"/>
    <w:rPr>
      <w:i/>
      <w:iCs/>
      <w:color w:val="0F4761" w:themeColor="accent1" w:themeShade="BF"/>
    </w:rPr>
  </w:style>
  <w:style w:type="paragraph" w:styleId="ab">
    <w:name w:val="Intense Quote"/>
    <w:basedOn w:val="a"/>
    <w:next w:val="a"/>
    <w:link w:val="ac"/>
    <w:uiPriority w:val="30"/>
    <w:qFormat/>
    <w:rsid w:val="000225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225EF"/>
    <w:rPr>
      <w:i/>
      <w:iCs/>
      <w:color w:val="0F4761" w:themeColor="accent1" w:themeShade="BF"/>
    </w:rPr>
  </w:style>
  <w:style w:type="character" w:styleId="ad">
    <w:name w:val="Intense Reference"/>
    <w:basedOn w:val="a0"/>
    <w:uiPriority w:val="32"/>
    <w:qFormat/>
    <w:rsid w:val="000225EF"/>
    <w:rPr>
      <w:b/>
      <w:bCs/>
      <w:smallCaps/>
      <w:color w:val="0F4761" w:themeColor="accent1" w:themeShade="BF"/>
      <w:spacing w:val="5"/>
    </w:rPr>
  </w:style>
  <w:style w:type="paragraph" w:styleId="ae">
    <w:name w:val="Normal (Web)"/>
    <w:basedOn w:val="a"/>
    <w:uiPriority w:val="99"/>
    <w:unhideWhenUsed/>
    <w:rsid w:val="000225EF"/>
    <w:pPr>
      <w:spacing w:before="100" w:beforeAutospacing="1" w:after="100" w:afterAutospacing="1"/>
      <w:jc w:val="left"/>
    </w:pPr>
    <w:rPr>
      <w:rFonts w:ascii="宋体" w:eastAsia="宋体" w:hAnsi="宋体" w:cs="宋体"/>
      <w:kern w:val="0"/>
      <w:sz w:val="24"/>
      <w14:ligatures w14:val="none"/>
    </w:rPr>
  </w:style>
  <w:style w:type="paragraph" w:styleId="af">
    <w:name w:val="header"/>
    <w:basedOn w:val="a"/>
    <w:link w:val="af0"/>
    <w:uiPriority w:val="99"/>
    <w:unhideWhenUsed/>
    <w:rsid w:val="000225EF"/>
    <w:pPr>
      <w:tabs>
        <w:tab w:val="center" w:pos="4153"/>
        <w:tab w:val="right" w:pos="8306"/>
      </w:tabs>
      <w:snapToGrid w:val="0"/>
      <w:jc w:val="center"/>
    </w:pPr>
    <w:rPr>
      <w:sz w:val="18"/>
      <w:szCs w:val="18"/>
    </w:rPr>
  </w:style>
  <w:style w:type="character" w:customStyle="1" w:styleId="af0">
    <w:name w:val="页眉 字符"/>
    <w:basedOn w:val="a0"/>
    <w:link w:val="af"/>
    <w:uiPriority w:val="99"/>
    <w:rsid w:val="000225EF"/>
    <w:rPr>
      <w:sz w:val="18"/>
      <w:szCs w:val="18"/>
    </w:rPr>
  </w:style>
  <w:style w:type="paragraph" w:styleId="af1">
    <w:name w:val="footer"/>
    <w:basedOn w:val="a"/>
    <w:link w:val="af2"/>
    <w:uiPriority w:val="99"/>
    <w:unhideWhenUsed/>
    <w:rsid w:val="000225EF"/>
    <w:pPr>
      <w:tabs>
        <w:tab w:val="center" w:pos="4153"/>
        <w:tab w:val="right" w:pos="8306"/>
      </w:tabs>
      <w:snapToGrid w:val="0"/>
      <w:jc w:val="left"/>
    </w:pPr>
    <w:rPr>
      <w:sz w:val="18"/>
      <w:szCs w:val="18"/>
    </w:rPr>
  </w:style>
  <w:style w:type="character" w:customStyle="1" w:styleId="af2">
    <w:name w:val="页脚 字符"/>
    <w:basedOn w:val="a0"/>
    <w:link w:val="af1"/>
    <w:uiPriority w:val="99"/>
    <w:rsid w:val="000225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836282">
      <w:bodyDiv w:val="1"/>
      <w:marLeft w:val="0"/>
      <w:marRight w:val="0"/>
      <w:marTop w:val="0"/>
      <w:marBottom w:val="0"/>
      <w:divBdr>
        <w:top w:val="none" w:sz="0" w:space="0" w:color="auto"/>
        <w:left w:val="none" w:sz="0" w:space="0" w:color="auto"/>
        <w:bottom w:val="none" w:sz="0" w:space="0" w:color="auto"/>
        <w:right w:val="none" w:sz="0" w:space="0" w:color="auto"/>
      </w:divBdr>
    </w:div>
    <w:div w:id="190398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24</Pages>
  <Words>3085</Words>
  <Characters>17588</Characters>
  <Application>Microsoft Office Word</Application>
  <DocSecurity>0</DocSecurity>
  <Lines>146</Lines>
  <Paragraphs>41</Paragraphs>
  <ScaleCrop>false</ScaleCrop>
  <Company/>
  <LinksUpToDate>false</LinksUpToDate>
  <CharactersWithSpaces>20632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2025-05-08T08:53:00Z</dcterms:created>
  <dcterms:modified xsi:type="dcterms:W3CDTF">2025-05-08T08:58:00Z</dcterms:modified>
</cp:coreProperties>
</file>