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424C7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Helvetica" w:cs="Helvetica" w:hint="eastAsia"/>
          <w:b/>
          <w:bCs/>
          <w:sz w:val="44"/>
          <w:szCs w:val="44"/>
        </w:rPr>
      </w:pPr>
      <w:r w:rsidRPr="00482E02">
        <w:rPr>
          <w:rStyle w:val="af"/>
          <w:rFonts w:ascii="方正小标宋简体" w:eastAsia="方正小标宋简体" w:hAnsi="微软雅黑" w:cs="Helvetica" w:hint="eastAsia"/>
          <w:b w:val="0"/>
          <w:bCs w:val="0"/>
          <w:sz w:val="44"/>
          <w:szCs w:val="44"/>
        </w:rPr>
        <w:t>深入推进党的自我革命</w:t>
      </w:r>
      <w:r w:rsidRPr="00482E02">
        <w:rPr>
          <w:rStyle w:val="af"/>
          <w:rFonts w:ascii="方正小标宋简体" w:eastAsia="方正小标宋简体" w:hAnsi="微软雅黑" w:cs="Helvetica" w:hint="eastAsia"/>
          <w:b w:val="0"/>
          <w:bCs w:val="0"/>
          <w:sz w:val="44"/>
          <w:szCs w:val="44"/>
          <w:vertAlign w:val="superscript"/>
        </w:rPr>
        <w:t>※</w:t>
      </w:r>
    </w:p>
    <w:p w14:paraId="6593A35C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center"/>
        <w:rPr>
          <w:rFonts w:ascii="楷体_GB2312" w:eastAsia="楷体_GB2312" w:hAnsi="Helvetica" w:cs="Helvetica" w:hint="eastAsia"/>
          <w:sz w:val="28"/>
          <w:szCs w:val="28"/>
        </w:rPr>
      </w:pPr>
      <w:r w:rsidRPr="00482E02">
        <w:rPr>
          <w:rFonts w:ascii="楷体_GB2312" w:eastAsia="楷体_GB2312" w:hAnsi="楷体" w:cs="Helvetica" w:hint="eastAsia"/>
          <w:sz w:val="28"/>
          <w:szCs w:val="28"/>
        </w:rPr>
        <w:t>习近平</w:t>
      </w:r>
    </w:p>
    <w:p w14:paraId="208D10EC" w14:textId="755EFBF7" w:rsidR="00482E02" w:rsidRPr="00482E02" w:rsidRDefault="00482E02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center"/>
        <w:rPr>
          <w:rFonts w:ascii="楷体_GB2312" w:eastAsia="楷体_GB2312" w:hAnsi="Helvetica" w:cs="Helvetica" w:hint="eastAsia"/>
          <w:sz w:val="28"/>
          <w:szCs w:val="28"/>
        </w:rPr>
      </w:pPr>
      <w:r w:rsidRPr="00482E02">
        <w:rPr>
          <w:rFonts w:ascii="楷体_GB2312" w:eastAsia="楷体_GB2312" w:hAnsi="Helvetica" w:cs="Helvetica" w:hint="eastAsia"/>
          <w:sz w:val="28"/>
          <w:szCs w:val="28"/>
        </w:rPr>
        <w:t>（</w:t>
      </w:r>
      <w:r w:rsidRPr="00482E02">
        <w:rPr>
          <w:rFonts w:ascii="楷体_GB2312" w:eastAsia="楷体_GB2312" w:hAnsi="Helvetica" w:cs="Helvetica" w:hint="eastAsia"/>
          <w:sz w:val="28"/>
          <w:szCs w:val="28"/>
        </w:rPr>
        <w:t>2024年1月8日在二十届中央纪委三次全会上讲话的一部分</w:t>
      </w:r>
      <w:r w:rsidRPr="00482E02">
        <w:rPr>
          <w:rFonts w:ascii="楷体_GB2312" w:eastAsia="楷体_GB2312" w:hAnsi="Helvetica" w:cs="Helvetica" w:hint="eastAsia"/>
          <w:sz w:val="28"/>
          <w:szCs w:val="28"/>
        </w:rPr>
        <w:t>）</w:t>
      </w:r>
    </w:p>
    <w:p w14:paraId="6BEEDBAF" w14:textId="537DEA29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ind w:firstLineChars="200" w:firstLine="640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我们党作为世界上最大的马克思主义执政党，如何成功跳出治乱兴衰历史周期率、确保党永远不变质不变色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不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变味？这是摆在全党同志面前的一个战略性问题。党的十八大以来，在推进全面从严治党的伟大实践中，我们不断进行实践探索和理论思考，在毛泽东同志当年给出“让人民来监督政府”的第一个答案基础上，给出了第二个答案，那就是不断推进党的自我革命。</w:t>
      </w:r>
    </w:p>
    <w:p w14:paraId="456EB705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在新时代10年全面从严治党的实践和理论探索中，我们不断深化对党的自我革命的认识，积累了丰富实践经验，形成了一系列重要理论成果，系统回答了我们党为什么要自我革命、为什么能自我革命、怎样推进自我革命等重大问题。</w:t>
      </w:r>
    </w:p>
    <w:p w14:paraId="43700AC4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我们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党追求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的理想崇高而神圣，肩负的使命艰巨而繁重，只有以时代发展的要求审视自己，以强烈的忧患意识警醒自己，以自我革命精神锻造自己，不断提高领导能力和执政水平，才能确保党始终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不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变质、不变色、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不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变味，始终成为中国特色社会主义事业的坚强领导核心。同时要看到，随着形势任务、外部环境变化和党员队伍自身变化，党内不可避免会出现各种矛盾和问题，必须以刀刃向内的勇气，及时消除各种消极影响，确保党始终充满蓬勃生机和旺盛活力。这就是为什么要推进党的自我革命的道理所在。</w:t>
      </w:r>
    </w:p>
    <w:p w14:paraId="6A9F881D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lastRenderedPageBreak/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勇于自我革命是我们党最鲜明的品格和最大优势。党的性质宗旨、初心使命决定了我们党始终代表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最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广大人民根本利益。不谋私利就有了彻底的自我革命精神，就能谋根本、谋大利，就能坚持真理、修正错误，敢于检视自身、常思己过；不讳疾忌医、不文过饰非，及时发现和解决自身存在的问题，就能有力回击一切利益集团、权势团体、特权阶层的“围猎”腐蚀。这是我们党始终保持先进性、纯洁性的奥秘所在，也是我们党能够推进自我革命的底气所在。</w:t>
      </w:r>
    </w:p>
    <w:p w14:paraId="0535B727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深入推进党的自我革命，在实践中需要把握好以下问题。</w:t>
      </w:r>
    </w:p>
    <w:p w14:paraId="78BFF4E2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第一，以坚持党中央集中统一领导为根本保证。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推进党的自我革命是我们党强身健体的自觉行动，是为了把党建设得更加坚强有力，更好坚持和加强党的领导。推进党的自我革命，必须在党中央领导下，统一谋划、统一部署、统一推进，始终沿着正确方向前进。</w:t>
      </w:r>
    </w:p>
    <w:p w14:paraId="77227843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第二，以引领伟大社会革命为根本目的。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要针对伟大社会革命实践的新要求来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谋划党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的自我革命，用伟大社会革命发展的新成果来检验党的自我革命的实际成效，努力实现以党的自我革命引领伟大社会革命、以伟大社会革命促进党的自我革命。当前，就是要紧紧围绕党的中心任务来谋划和推进党的自我革命，使党的自我革命更好服从服务于党的中心任务。</w:t>
      </w:r>
    </w:p>
    <w:p w14:paraId="624805B7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第三，以新时代中国特色社会主义思想为根本遵循。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推进党的自我革命，必须坚持不懈用党的创新理论武装全党，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lastRenderedPageBreak/>
        <w:t>教育引导广大党员、干部在深化转化上下功夫，汲取其中蕴含的坚定理想信念、加强党性锻炼、提升精神境界和道德水平等思想营养，不断提高党的自我革命的坚定性。</w:t>
      </w:r>
    </w:p>
    <w:p w14:paraId="00101C7E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第四，以跳出历史周期率为战略目标。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推进党的自我革命是跳出治乱兴衰历史周期率的重要法宝。要聚焦这个战略目标，以高度的政治警醒，及时清除侵蚀党的健康肌体的病毒，及时消除损害党的执政根基的各种隐患，始终保持党的肌体健康，不断巩固党的长期执政地位。</w:t>
      </w:r>
    </w:p>
    <w:p w14:paraId="0521CD8B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第五，以解决大党独有难题为主攻方向。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我们所说的大党独有难题主要体现为“六个如何始终”，解决这些难题绝非一朝一夕之功。推进党的自我革命必须坚持问题导向，保持战略定力，标本兼治、综合施策、协同发力、锲而不舍、久久为功，积小胜为大胜，在不断解决大党独有难题中彰显大党优势。</w:t>
      </w:r>
    </w:p>
    <w:p w14:paraId="7CD6F0B6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第六，以健全全面从严治党体系为有效途径。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要紧扣新时代党的建设总要求，坚持内容上全涵盖、对象上全覆盖、责任上全链条、制度上全贯通，坚持制度治党、依规治党，不断完善党的自我革命制度规范体系，进一步形成依靠党的自身力量发现问题、纠正偏差、推动创新、实现执政能力整体性提升的良性循环。</w:t>
      </w:r>
    </w:p>
    <w:p w14:paraId="5CDD6BD9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第七，以锻造坚强组织、建设过硬队伍为重要着力点。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要深入贯彻新时代党的组织路线，完善上下贯通、执行有力的组织体系，增强党组织政治功能和组织功能，着力解决党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lastRenderedPageBreak/>
        <w:t>的领导弱化、党的建设缺失、管党治党不力等问题，推动各级党组织全面进步、全面过硬。坚持落实新时代好干部标准，严把政治关、能力关、廉洁关，使广大党员干部做到忠诚干净担当。</w:t>
      </w:r>
    </w:p>
    <w:p w14:paraId="357F43AB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第八，以正风</w:t>
      </w:r>
      <w:proofErr w:type="gramStart"/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肃</w:t>
      </w:r>
      <w:proofErr w:type="gramEnd"/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纪反腐为重要抓手。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必须把正风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肃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纪反腐结合起来一起抓，始终坚持严的基调、严的措施、严的氛围，以优良作风作引领，以严明纪律强保障，以反腐惩恶清障碍，推动党的自我革命环环相扣、层层递进，不断在革故鼎新、守</w:t>
      </w:r>
      <w:proofErr w:type="gramStart"/>
      <w:r w:rsidRPr="00482E02">
        <w:rPr>
          <w:rFonts w:ascii="仿宋_GB2312" w:eastAsia="仿宋_GB2312" w:hAnsi="Helvetica" w:cs="Helvetica" w:hint="eastAsia"/>
          <w:sz w:val="32"/>
          <w:szCs w:val="32"/>
        </w:rPr>
        <w:t>正创新</w:t>
      </w:r>
      <w:proofErr w:type="gramEnd"/>
      <w:r w:rsidRPr="00482E02">
        <w:rPr>
          <w:rFonts w:ascii="仿宋_GB2312" w:eastAsia="仿宋_GB2312" w:hAnsi="Helvetica" w:cs="Helvetica" w:hint="eastAsia"/>
          <w:sz w:val="32"/>
          <w:szCs w:val="32"/>
        </w:rPr>
        <w:t>中实现自身跨越。</w:t>
      </w:r>
    </w:p>
    <w:p w14:paraId="6E53B6CF" w14:textId="77777777" w:rsidR="00DF1911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Ansi="Helvetica" w:cs="Helvetica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Style w:val="af"/>
          <w:rFonts w:ascii="黑体" w:eastAsia="黑体" w:hAnsi="黑体" w:cs="Helvetica" w:hint="eastAsia"/>
          <w:b w:val="0"/>
          <w:bCs w:val="0"/>
          <w:sz w:val="32"/>
          <w:szCs w:val="32"/>
        </w:rPr>
        <w:t>第九，以自我监督和人民监督相结合为强大动力。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自我监督和人民监督是有机统一、相辅相成的。推进党的自我革命，要强化党的自我监督，完善党内监督的各项制度机制，不断健全党内监督体系。要自觉接受人民监督，切实把党内监督同国家机关监督、民主监督、司法监督、群众监督、舆论监督贯通起来，实现自律和他律良性互动、相得益彰。</w:t>
      </w:r>
    </w:p>
    <w:p w14:paraId="5D9A770F" w14:textId="05B0ECB5" w:rsidR="005B2ABB" w:rsidRPr="00482E02" w:rsidRDefault="00DF1911" w:rsidP="00482E02">
      <w:pPr>
        <w:pStyle w:val="ae"/>
        <w:widowControl w:val="0"/>
        <w:shd w:val="clear" w:color="auto" w:fill="FFFFFF"/>
        <w:spacing w:before="0" w:beforeAutospacing="0" w:after="0" w:afterAutospacing="0" w:line="600" w:lineRule="exact"/>
        <w:jc w:val="both"/>
        <w:rPr>
          <w:rFonts w:ascii="仿宋_GB2312" w:eastAsia="仿宋_GB2312" w:hint="eastAsia"/>
          <w:sz w:val="32"/>
          <w:szCs w:val="32"/>
        </w:rPr>
      </w:pP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 </w:t>
      </w:r>
      <w:r w:rsidRPr="00482E02">
        <w:rPr>
          <w:rFonts w:ascii="仿宋_GB2312" w:eastAsia="仿宋_GB2312" w:hAnsi="Helvetica" w:cs="Helvetica" w:hint="eastAsia"/>
          <w:sz w:val="32"/>
          <w:szCs w:val="32"/>
        </w:rPr>
        <w:t>实践发展永无止境，理论创新也无止境。要坚持解放思想、实事求是、与时俱进、守正创新，不断进行实践探索和理论创新，不断深化对党的自我革命的规律性认识，把党的自我革命的思路举措搞得更加严密，把每条战线、每个环节的自我革命抓具体、抓深入。</w:t>
      </w:r>
    </w:p>
    <w:sectPr w:rsidR="005B2ABB" w:rsidRPr="00482E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14EF" w14:textId="77777777" w:rsidR="008B5795" w:rsidRDefault="008B5795" w:rsidP="00482E02">
      <w:pPr>
        <w:rPr>
          <w:rFonts w:hint="eastAsia"/>
        </w:rPr>
      </w:pPr>
      <w:r>
        <w:separator/>
      </w:r>
    </w:p>
  </w:endnote>
  <w:endnote w:type="continuationSeparator" w:id="0">
    <w:p w14:paraId="5294F999" w14:textId="77777777" w:rsidR="008B5795" w:rsidRDefault="008B5795" w:rsidP="00482E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0DB45" w14:textId="77777777" w:rsidR="00482E02" w:rsidRDefault="00482E02">
    <w:pPr>
      <w:pStyle w:val="af2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3421675"/>
      <w:docPartObj>
        <w:docPartGallery w:val="Page Numbers (Bottom of Page)"/>
        <w:docPartUnique/>
      </w:docPartObj>
    </w:sdtPr>
    <w:sdtContent>
      <w:p w14:paraId="20807511" w14:textId="5E096181" w:rsidR="00482E02" w:rsidRDefault="00482E02">
        <w:pPr>
          <w:pStyle w:val="af2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16D6095" w14:textId="77777777" w:rsidR="00482E02" w:rsidRDefault="00482E02">
    <w:pPr>
      <w:pStyle w:val="af2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732D" w14:textId="77777777" w:rsidR="00482E02" w:rsidRDefault="00482E02">
    <w:pPr>
      <w:pStyle w:val="af2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3A7D" w14:textId="77777777" w:rsidR="008B5795" w:rsidRDefault="008B5795" w:rsidP="00482E02">
      <w:pPr>
        <w:rPr>
          <w:rFonts w:hint="eastAsia"/>
        </w:rPr>
      </w:pPr>
      <w:r>
        <w:separator/>
      </w:r>
    </w:p>
  </w:footnote>
  <w:footnote w:type="continuationSeparator" w:id="0">
    <w:p w14:paraId="1C080679" w14:textId="77777777" w:rsidR="008B5795" w:rsidRDefault="008B5795" w:rsidP="00482E0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6EAEE" w14:textId="77777777" w:rsidR="00482E02" w:rsidRDefault="00482E02">
    <w:pPr>
      <w:pStyle w:val="af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D3614" w14:textId="77777777" w:rsidR="00482E02" w:rsidRDefault="00482E02">
    <w:pPr>
      <w:pStyle w:val="af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BF2C" w14:textId="77777777" w:rsidR="00482E02" w:rsidRDefault="00482E02">
    <w:pPr>
      <w:pStyle w:val="af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911"/>
    <w:rsid w:val="000B14B1"/>
    <w:rsid w:val="00482E02"/>
    <w:rsid w:val="005B2ABB"/>
    <w:rsid w:val="008B5795"/>
    <w:rsid w:val="00BD150D"/>
    <w:rsid w:val="00DF1911"/>
    <w:rsid w:val="00E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7E76E"/>
  <w15:chartTrackingRefBased/>
  <w15:docId w15:val="{F7EB54F7-5B06-4BDA-B398-D03B9C10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191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9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91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91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91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91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91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91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91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191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F19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F19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F191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F191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F191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F19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F19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F19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F191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F19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191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F19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19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F19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191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F191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F19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F191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F1911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DF1911"/>
    <w:pP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Strong"/>
    <w:basedOn w:val="a0"/>
    <w:uiPriority w:val="22"/>
    <w:qFormat/>
    <w:rsid w:val="00DF1911"/>
    <w:rPr>
      <w:b/>
      <w:bCs/>
    </w:rPr>
  </w:style>
  <w:style w:type="paragraph" w:styleId="af0">
    <w:name w:val="header"/>
    <w:basedOn w:val="a"/>
    <w:link w:val="af1"/>
    <w:uiPriority w:val="99"/>
    <w:unhideWhenUsed/>
    <w:rsid w:val="00482E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482E02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482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82E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7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2025-04-01T00:18:00Z</dcterms:created>
  <dcterms:modified xsi:type="dcterms:W3CDTF">2025-04-01T00:43:00Z</dcterms:modified>
</cp:coreProperties>
</file>