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4A5E7">
      <w:pPr>
        <w:widowControl/>
        <w:jc w:val="center"/>
        <w:rPr>
          <w:rFonts w:hint="eastAsia" w:ascii="方正小标宋简体" w:eastAsia="方正小标宋简体"/>
          <w:sz w:val="36"/>
          <w:szCs w:val="36"/>
          <w14:ligatures w14:val="standardContextual"/>
        </w:rPr>
      </w:pPr>
      <w:r>
        <w:rPr>
          <w:rFonts w:hint="eastAsia" w:ascii="方正小标宋简体" w:eastAsia="方正小标宋简体"/>
          <w:sz w:val="36"/>
          <w:szCs w:val="36"/>
          <w14:ligatures w14:val="standardContextual"/>
        </w:rPr>
        <w:t>前瞻布局和发展未来产业</w:t>
      </w:r>
    </w:p>
    <w:p w14:paraId="0FC349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来源：《求是》2026/11 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作者：习近平</w:t>
      </w:r>
    </w:p>
    <w:p w14:paraId="10248A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  今天进行二十届中央政治局第二十四次集体学习，内容是前瞻布局和发展未来产业，主要是总结近年来我国未来产业发展情况，分析世界未来产业发展趋势，对培育发展未来产业进行思考。</w:t>
      </w:r>
    </w:p>
    <w:p w14:paraId="320651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当前，新一轮科技革命和产业变革加速演进，前沿技术不断涌现，引领和支撑未来产业快速崛起。培育发展未来产业，对于我们抢占科技和产业制高点、牢牢把握发展主动权，对于发展新质生产力、建设现代化产业体系，对于提高人民生活品质、促进人的全面发展和社会全面进步，都具有重要意义。</w:t>
      </w:r>
    </w:p>
    <w:p w14:paraId="626085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近年来，党中央高度重视未来产业发展，加强战略谋划，强化政策支持，推动未来产业发展呈现良好势头，整体竞争力跻身全球第一梯队，越来越多领域实现“并跑”乃至“领跑”。同时要看到，我们的短板弱项也不少。新征程上，我们要站在推进强国建设、民族复兴伟业的战略高度，立足客观条件，发挥比较优势，坚持稳中求进、梯度培育，推动我国未来产业发展不断取得新突破。</w:t>
      </w:r>
    </w:p>
    <w:p w14:paraId="62F8F4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  下面，我强调几点。</w:t>
      </w:r>
    </w:p>
    <w:p w14:paraId="16D224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第一，加强统筹谋划。未来产业具有前瞻性、战略性、颠覆性等特点，需要科学谋划、全局统筹。要把准发展方向。方向明，才能路子正、步履坚。党的二十届四中全会提出，要推动量子科技、生物制造、氢能和核聚变能、脑机接口、具身智能、第六代移动通信等成为新的经济增长点。这些领域是“十五五”时期我国未来产业发展的主攻方向，要聚焦发力、精准施策，确保取得明显进展。要科学论证技术路线。重点是提升前沿技术战略预判能力，加强多元技术路线探索并及时动态调整。要把握发展节奏。综合考虑国家战略需求、技术成熟程度、要素支撑条件等因素，把需要和可能统一起来，分门别类制定实施规划，做到先易后难、由近及远，积极稳步推进。特别是要引导各地牢固树立和践行正确政绩观，坚持全国一盘棋，因地制宜、错位发展，防止盲目“跟风”上项目、乱“烧钱”。要强化产业协同。未来产业与传统产业、新兴产业相辅相成、相互促进，传统产业底子雄厚，未来产业、新兴产业发展就会有后劲。要坚持联动发展，防止单兵突进，推动未来产业同新兴产业、传统产业相得益彰。</w:t>
      </w:r>
    </w:p>
    <w:p w14:paraId="22611B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第二，坚持以科技创新为引领。科技突破的程度，很大程度上决定未来产业发展的速度、广度、深度。要充分发挥新型举国体制优势，强化国家战略科技力量作用，坚持“产业出题、科技答题”，大力提升科技支撑引领能力。要立足当前，采取超常规措施，加大重点领域关键核心技术攻关力度，尽快解决制约未来产业发展的“卡脖子”问题；着眼长远，加强基础研究战略性、前瞻性、体系化布局，强化科学研究、技术开发原始创新导向，努力从根本上解决原理性、基础性问题；推动科技创新和产业创新深度融合，加快科技成果转化应用，努力将科研创造力转化为现实生产力。</w:t>
      </w:r>
    </w:p>
    <w:p w14:paraId="14004B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第三，发挥企业主体作用。企业是创新的主体，很多未来产业的兴起是靠企业一步步突破带动的。要通过政策引导、机制创新、生态优化，推动各类创新资源向企业集聚，大力培育核心技术领先、创新能力强的科技领军企业和高新技术企业，引领带动产业向前沿和高端领域迈进。中央企业是科技创新的国家队，也应成为未来产业的主力军。要支持中央企业结合主责主业发展未来产业，切实增强核心功能，提升核心竞争力。要强化公共服务供给，培育一大批科技型中小企业、专精特新企业、单项冠军企业、独角兽企业，形成百花竞放、百舸争流的生动局面。</w:t>
      </w:r>
    </w:p>
    <w:p w14:paraId="5E6A3F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第四，营造良好政策环境。未来产业培育周期长、市场风险大，政策上要大力支持，政府要做好服务。要完善财税等政策，加大对未来产业的投入。大力发展科技金融，构建与未来产业全生命周期融资需求相适应的金融服务体系，引导长期资本投早、投小、投长期、投硬科技。优化政府采购等政策，支持首台（套）、首批次商品的推广应用。人才是未来产业发展最宝贵的资源。要全方位做好人才培养、引进、使用工作，在全社会营造鼓励创新、宽容失败的浓厚氛围，充分调动人才创新创业积极性。</w:t>
      </w:r>
    </w:p>
    <w:p w14:paraId="228EB8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第五，健全治理体系。未来产业发展涉及面广，必须加强协同治理，防止出现政出多门、力量分散等情况。要坚持和加强党中央集中统一领导，健全部际协同和央地协作机制。要统筹发展和安全，探索科学有效的监管方式，构建技术监测、风险预警、应急响应体系，前瞻应对技术失控、伦理失范、数据滥用等新型风险，确保既“放得活”又“管得好”，为技术创新和产业发展营造良好环境。要不断深化国际合作，积极参与全球治理，努力推动各方标准共建、规则共商、产业共促。</w:t>
      </w:r>
    </w:p>
    <w:p w14:paraId="6FDF49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未来产业技术迭代快、影响因素多、决策风险大，对我们的领导能力和治理水平提出了更高要求。我曾经说过，如果我们对科技变化趋势不掌握、对新兴领域情况不了解，处于“盲人摸象”的状态是不行的。各级领导干部要切实加强科技前沿知识学习，提高专业化能力，努力做到知科技、懂产业、善决策。</w:t>
      </w:r>
    </w:p>
    <w:p w14:paraId="230752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  ※这是习近平总书记2026年1月30日在二十届中央政治局第二十四次集体学习时的讲话。</w:t>
      </w:r>
    </w:p>
    <w:p w14:paraId="1F999A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A78E6"/>
    <w:rsid w:val="219D26B3"/>
    <w:rsid w:val="51842D6A"/>
    <w:rsid w:val="52EA30A1"/>
    <w:rsid w:val="53AA78E6"/>
    <w:rsid w:val="6334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2026-06-09T03:03:00Z</dcterms:created>
  <dc:creator>满掌阳光</dc:creator>
  <cp:lastModifiedBy>满掌阳光</cp:lastModifiedBy>
  <dcterms:modified xsi:type="dcterms:W3CDTF">2026-06-09T03:05:09Z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B8E372DE30F44985A472922A185C8EF4_11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