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教职工党支部工作考核指标体系</w:t>
      </w:r>
    </w:p>
    <w:p>
      <w:pPr>
        <w:spacing w:line="260" w:lineRule="exact"/>
        <w:rPr>
          <w:rFonts w:ascii="华文中宋" w:hAnsi="华文中宋" w:eastAsia="华文中宋" w:cs="华文中宋"/>
          <w:sz w:val="28"/>
          <w:szCs w:val="28"/>
        </w:rPr>
      </w:pPr>
    </w:p>
    <w:tbl>
      <w:tblPr>
        <w:tblStyle w:val="4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1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宋体" w:eastAsia="黑体" w:cs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考核项目</w:t>
            </w:r>
          </w:p>
        </w:tc>
        <w:tc>
          <w:tcPr>
            <w:tcW w:w="1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黑体" w:hAnsi="宋体" w:eastAsia="黑体" w:cs="黑体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1.班子建设（20分）</w:t>
            </w:r>
          </w:p>
        </w:tc>
        <w:tc>
          <w:tcPr>
            <w:tcW w:w="1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1.支部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设置合理，根据任期按时换届。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2.党支部、支委会宣传、执行党的路线方针政策和上级党组织的决议,团结师生员工，发挥党员先锋模范作用，保证教学、科研、管理、服务等各项任务的完成。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3.支委会组织健全、分工明确、协调配合、作用发挥好，支持本单位行政负责人的工作，经常与行政负责人沟通情况，对本单位的工作提出意见和建议。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4.支委会成员按照“两学一做”学习教育要求，带头学习党章党规和系列讲话，理论水平高。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5.教师党支部注重从学科带头人、教学科研骨干中的优秀党员选任党支部书记，原则上兼任系主任或副主任。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w w:val="9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6.支部书记具有较高的政治素质和较强的工作能力，在所在单位群众中威信较高。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2.制度建设（20分）</w:t>
            </w:r>
          </w:p>
        </w:tc>
        <w:tc>
          <w:tcPr>
            <w:tcW w:w="1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1.党支部书记参与讨论决定本单位重要事项的工作机制健全、运行顺畅。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2.党支部组织生活严格规范，认真执行“三会一课”制度，定期开展组织生活会和民主评议党员活动。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3.“主题党日”制度健全，主题鲜明，形式丰富，成效显著。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4.支部有年度工作计划和总结。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5.尊重党员的主体地位，党内激励、关怀、帮扶工作机制完善，党员的知情权、参与权、选举权、监督权得到落实，党内重要情况及时向党员通报。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3.党员队伍建设（20分）</w:t>
            </w:r>
          </w:p>
        </w:tc>
        <w:tc>
          <w:tcPr>
            <w:tcW w:w="1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1.严格按照标准和程序做好发展教职工党员工作，加大在青年知识分子中发展党员的力度，特别重视在教学科研骨干、留学归国青年教师中发展党员，教学科研骨干中党员比例较高。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2.严格党员管理，党员正确行使权利、认真履行义务。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3.学习制度健全，支部政治学习有计划有落实，认真组织党员学习政治理论和专业知识，努力建设学习型党支部。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党员总体素质较好，能够对照“四个合格”要求，自觉增强“四个意识”、自觉坚定“四个自信”；事业心和责任感强，努力提高业务水平，工作中发挥骨干带头作用，关心本单位事业发展，主动建言献策；主动关心并帮助解决教职工和学生的思想问题和实际困难，积极为青年教师和大学生健康成长服务；积极参与志愿服务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5.党员组织关系管理规范，合规管理流动党员，及时处置不合格党员。自愿按时足额缴纳党费。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4.工作业绩（20分）</w:t>
            </w:r>
          </w:p>
        </w:tc>
        <w:tc>
          <w:tcPr>
            <w:tcW w:w="1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1.党支部能够紧密围绕学校和本单位中心工作，充分发挥政治核心和战斗堡垒作用，积极带领党员干部和师生为事业发展贡献力量。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2.及时了解掌握党员群众的思想状况，有针对性地做好思想政治工作，努力化解矛盾，本单位和谐稳定，教师思想积极健康向上。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3.加强师德师风建设，所在党支部教师严守教育教学纪律和学术规范，以高尚师德、人格魅力、学识风范教育感染学生，师生关系融洽。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4.支部不断创新活动形式，紧密结合党员学习、工作和生活实际，开展主题鲜明，吸引力强的支部活动，积极创建有特色的支部文化。</w:t>
            </w:r>
          </w:p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5.支部建设取得显著成果，受到上级表彰或被树为典型。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5.群众反映（20分）</w:t>
            </w:r>
          </w:p>
        </w:tc>
        <w:tc>
          <w:tcPr>
            <w:tcW w:w="1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在党员群众满意度测评中满意率较高。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F75"/>
    <w:rsid w:val="00645A1F"/>
    <w:rsid w:val="00901CC5"/>
    <w:rsid w:val="00C62F75"/>
    <w:rsid w:val="00CD13C9"/>
    <w:rsid w:val="00E33714"/>
    <w:rsid w:val="202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1041</Characters>
  <Lines>8</Lines>
  <Paragraphs>2</Paragraphs>
  <TotalTime>0</TotalTime>
  <ScaleCrop>false</ScaleCrop>
  <LinksUpToDate>false</LinksUpToDate>
  <CharactersWithSpaces>1221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2017-08-05T09:19:00Z</dcterms:created>
  <dc:creator>李文静</dc:creator>
  <cp:lastModifiedBy>糖豆</cp:lastModifiedBy>
  <dcterms:modified xsi:type="dcterms:W3CDTF">2020-12-16T01:02:53Z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